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1BF" w:rsidRDefault="00E441BF" w:rsidP="00E441BF">
      <w:pPr>
        <w:jc w:val="both"/>
      </w:pPr>
      <w:r w:rsidRPr="00250A6B">
        <w:t xml:space="preserve">      </w:t>
      </w:r>
      <w:r>
        <w:t xml:space="preserve">                     </w:t>
      </w:r>
      <w:r w:rsidRPr="00250A6B">
        <w:t xml:space="preserve">   </w:t>
      </w:r>
      <w:r w:rsidRPr="00250A6B">
        <w:rPr>
          <w:noProof/>
        </w:rPr>
        <w:drawing>
          <wp:inline distT="0" distB="0" distL="0" distR="0" wp14:anchorId="0E463D03" wp14:editId="379F45C0">
            <wp:extent cx="542925" cy="676275"/>
            <wp:effectExtent l="0" t="0" r="9525" b="9525"/>
            <wp:docPr id="14" name="Slika 14" descr="mfin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in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DD" w:rsidRPr="00250A6B" w:rsidRDefault="008134DD" w:rsidP="00E441BF">
      <w:pPr>
        <w:jc w:val="both"/>
      </w:pPr>
    </w:p>
    <w:p w:rsidR="00E441BF" w:rsidRPr="008134DD" w:rsidRDefault="00E441BF" w:rsidP="00E441BF">
      <w:pPr>
        <w:jc w:val="both"/>
        <w:rPr>
          <w:b/>
          <w:bCs/>
        </w:rPr>
      </w:pPr>
      <w:r w:rsidRPr="00F56EA8">
        <w:rPr>
          <w:b/>
          <w:bCs/>
        </w:rPr>
        <w:t xml:space="preserve">        </w:t>
      </w:r>
      <w:r>
        <w:rPr>
          <w:b/>
          <w:bCs/>
        </w:rPr>
        <w:t xml:space="preserve">        </w:t>
      </w:r>
      <w:r w:rsidRPr="008134DD">
        <w:rPr>
          <w:b/>
          <w:bCs/>
          <w:lang w:val="de-DE"/>
        </w:rPr>
        <w:t>REPUBLIKA</w:t>
      </w:r>
      <w:r w:rsidRPr="008134DD">
        <w:rPr>
          <w:b/>
          <w:bCs/>
        </w:rPr>
        <w:t xml:space="preserve">   </w:t>
      </w:r>
      <w:r w:rsidRPr="008134DD">
        <w:rPr>
          <w:b/>
          <w:bCs/>
          <w:lang w:val="de-DE"/>
        </w:rPr>
        <w:t>HRVATSKA</w:t>
      </w:r>
    </w:p>
    <w:p w:rsidR="00E441BF" w:rsidRPr="008134DD" w:rsidRDefault="00E441BF" w:rsidP="00E441BF">
      <w:pPr>
        <w:keepNext/>
        <w:outlineLvl w:val="0"/>
        <w:rPr>
          <w:b/>
          <w:bCs/>
        </w:rPr>
      </w:pPr>
      <w:r w:rsidRPr="008134DD">
        <w:rPr>
          <w:b/>
          <w:bCs/>
        </w:rPr>
        <w:t>KOPRIVNIČKO - KRIŽEVAČKA ŽUPANIJA</w:t>
      </w:r>
    </w:p>
    <w:p w:rsidR="00E441BF" w:rsidRPr="008134DD" w:rsidRDefault="00E441BF" w:rsidP="00E441BF">
      <w:pPr>
        <w:keepNext/>
        <w:outlineLvl w:val="0"/>
        <w:rPr>
          <w:b/>
          <w:bCs/>
        </w:rPr>
      </w:pPr>
      <w:r w:rsidRPr="008134DD">
        <w:rPr>
          <w:b/>
          <w:bCs/>
        </w:rPr>
        <w:t xml:space="preserve">                     GRAD ĐURĐEVAC</w:t>
      </w:r>
    </w:p>
    <w:p w:rsidR="00E441BF" w:rsidRPr="008134DD" w:rsidRDefault="00E441BF" w:rsidP="00E441BF">
      <w:pPr>
        <w:keepNext/>
        <w:ind w:firstLine="708"/>
        <w:outlineLvl w:val="0"/>
        <w:rPr>
          <w:b/>
          <w:bCs/>
        </w:rPr>
      </w:pPr>
      <w:r w:rsidRPr="008134DD">
        <w:rPr>
          <w:b/>
          <w:bCs/>
        </w:rPr>
        <w:t xml:space="preserve">Upravni odjel za gospodarstvo, </w:t>
      </w:r>
    </w:p>
    <w:p w:rsidR="00E441BF" w:rsidRDefault="00E441BF" w:rsidP="00E441BF">
      <w:pPr>
        <w:ind w:firstLine="708"/>
        <w:rPr>
          <w:b/>
          <w:bCs/>
        </w:rPr>
      </w:pPr>
      <w:r w:rsidRPr="008134DD">
        <w:rPr>
          <w:b/>
          <w:bCs/>
        </w:rPr>
        <w:t>financije i razvojne projekte</w:t>
      </w:r>
    </w:p>
    <w:p w:rsidR="008134DD" w:rsidRPr="008134DD" w:rsidRDefault="008134DD" w:rsidP="00E441BF">
      <w:pPr>
        <w:ind w:firstLine="708"/>
        <w:rPr>
          <w:b/>
          <w:bCs/>
        </w:rPr>
      </w:pPr>
    </w:p>
    <w:p w:rsidR="008134DD" w:rsidRPr="008134DD" w:rsidRDefault="00F60FCD" w:rsidP="00E441BF">
      <w:pPr>
        <w:rPr>
          <w:b/>
          <w:bCs/>
        </w:rPr>
      </w:pPr>
      <w:r>
        <w:rPr>
          <w:b/>
          <w:bCs/>
        </w:rPr>
        <w:t xml:space="preserve">Đurđevac, </w:t>
      </w:r>
      <w:r w:rsidR="003617A8">
        <w:rPr>
          <w:b/>
          <w:bCs/>
        </w:rPr>
        <w:t>20</w:t>
      </w:r>
      <w:r>
        <w:rPr>
          <w:b/>
          <w:bCs/>
        </w:rPr>
        <w:t>.</w:t>
      </w:r>
      <w:r w:rsidR="00015D17">
        <w:rPr>
          <w:b/>
          <w:bCs/>
        </w:rPr>
        <w:t>0</w:t>
      </w:r>
      <w:r w:rsidR="00A808B7">
        <w:rPr>
          <w:b/>
          <w:bCs/>
        </w:rPr>
        <w:t>2</w:t>
      </w:r>
      <w:r w:rsidR="004C4393">
        <w:rPr>
          <w:b/>
          <w:bCs/>
        </w:rPr>
        <w:t>.201</w:t>
      </w:r>
      <w:r w:rsidR="00015D17">
        <w:rPr>
          <w:b/>
          <w:bCs/>
        </w:rPr>
        <w:t>8</w:t>
      </w:r>
      <w:r w:rsidR="00E441BF" w:rsidRPr="008134DD">
        <w:rPr>
          <w:b/>
          <w:bCs/>
        </w:rPr>
        <w:t>.</w:t>
      </w:r>
    </w:p>
    <w:p w:rsidR="00E441BF" w:rsidRDefault="00E441BF" w:rsidP="00E441BF">
      <w:pPr>
        <w:rPr>
          <w:b/>
          <w:bCs/>
        </w:rPr>
      </w:pPr>
    </w:p>
    <w:p w:rsidR="00E441BF" w:rsidRDefault="00E441BF" w:rsidP="00E441BF">
      <w:pPr>
        <w:rPr>
          <w:b/>
          <w:bCs/>
        </w:rPr>
      </w:pPr>
    </w:p>
    <w:p w:rsidR="008134DD" w:rsidRDefault="008134DD" w:rsidP="00E441BF">
      <w:pPr>
        <w:rPr>
          <w:b/>
          <w:bCs/>
        </w:rPr>
      </w:pPr>
    </w:p>
    <w:p w:rsidR="008134DD" w:rsidRDefault="008134DD" w:rsidP="00E441BF">
      <w:pPr>
        <w:rPr>
          <w:b/>
          <w:bCs/>
        </w:rPr>
      </w:pPr>
    </w:p>
    <w:p w:rsidR="008134DD" w:rsidRDefault="008134DD" w:rsidP="00E441BF">
      <w:pPr>
        <w:rPr>
          <w:b/>
          <w:bCs/>
        </w:rPr>
      </w:pPr>
    </w:p>
    <w:p w:rsidR="008134DD" w:rsidRDefault="008134DD" w:rsidP="00E441BF">
      <w:pPr>
        <w:rPr>
          <w:b/>
          <w:bCs/>
        </w:rPr>
      </w:pPr>
    </w:p>
    <w:p w:rsidR="008134DD" w:rsidRDefault="008134DD" w:rsidP="00E441BF">
      <w:pPr>
        <w:rPr>
          <w:b/>
          <w:bCs/>
        </w:rPr>
      </w:pPr>
    </w:p>
    <w:p w:rsidR="008134DD" w:rsidRDefault="008134DD" w:rsidP="00E441BF">
      <w:pPr>
        <w:rPr>
          <w:b/>
          <w:bCs/>
        </w:rPr>
      </w:pPr>
    </w:p>
    <w:p w:rsidR="008134DD" w:rsidRDefault="008134DD" w:rsidP="00E441BF">
      <w:pPr>
        <w:rPr>
          <w:b/>
          <w:bCs/>
        </w:rPr>
      </w:pPr>
    </w:p>
    <w:p w:rsidR="008134DD" w:rsidRDefault="008134DD" w:rsidP="00E441BF">
      <w:pPr>
        <w:rPr>
          <w:b/>
          <w:bCs/>
        </w:rPr>
      </w:pPr>
    </w:p>
    <w:p w:rsidR="008134DD" w:rsidRDefault="008134DD" w:rsidP="00E441BF">
      <w:pPr>
        <w:rPr>
          <w:b/>
          <w:bCs/>
        </w:rPr>
      </w:pPr>
    </w:p>
    <w:p w:rsidR="008134DD" w:rsidRDefault="008134DD" w:rsidP="00E441BF">
      <w:pPr>
        <w:rPr>
          <w:b/>
          <w:bCs/>
        </w:rPr>
      </w:pPr>
    </w:p>
    <w:p w:rsidR="008134DD" w:rsidRPr="008134DD" w:rsidRDefault="008134DD" w:rsidP="00E441BF">
      <w:pPr>
        <w:rPr>
          <w:b/>
          <w:bCs/>
          <w:sz w:val="32"/>
          <w:szCs w:val="32"/>
        </w:rPr>
      </w:pPr>
    </w:p>
    <w:p w:rsidR="008134DD" w:rsidRPr="008134DD" w:rsidRDefault="00015D17" w:rsidP="00E441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="008134DD" w:rsidRPr="008134DD">
        <w:rPr>
          <w:b/>
          <w:bCs/>
          <w:sz w:val="32"/>
          <w:szCs w:val="32"/>
        </w:rPr>
        <w:t>BILJEŠKE</w:t>
      </w:r>
      <w:r w:rsidR="00114F30">
        <w:rPr>
          <w:b/>
          <w:bCs/>
          <w:sz w:val="32"/>
          <w:szCs w:val="32"/>
        </w:rPr>
        <w:t xml:space="preserve"> </w:t>
      </w:r>
      <w:r w:rsidR="008134DD" w:rsidRPr="008134DD">
        <w:rPr>
          <w:b/>
          <w:bCs/>
          <w:sz w:val="32"/>
          <w:szCs w:val="32"/>
        </w:rPr>
        <w:t xml:space="preserve">UZ </w:t>
      </w:r>
      <w:r>
        <w:rPr>
          <w:b/>
          <w:bCs/>
          <w:sz w:val="32"/>
          <w:szCs w:val="32"/>
        </w:rPr>
        <w:t xml:space="preserve">GODIŠNJI </w:t>
      </w:r>
      <w:r w:rsidR="00114F30">
        <w:rPr>
          <w:b/>
          <w:bCs/>
          <w:sz w:val="32"/>
          <w:szCs w:val="32"/>
        </w:rPr>
        <w:t>FINANCIJSKI IZVJEŠTAJ</w:t>
      </w:r>
    </w:p>
    <w:p w:rsidR="008134DD" w:rsidRPr="008134DD" w:rsidRDefault="008134DD" w:rsidP="00E441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A37BCF">
        <w:rPr>
          <w:b/>
          <w:bCs/>
          <w:sz w:val="32"/>
          <w:szCs w:val="32"/>
        </w:rPr>
        <w:t>PRORAČUNA GRADA ĐURĐEVCA ZA 2017</w:t>
      </w:r>
      <w:r w:rsidRPr="008134DD">
        <w:rPr>
          <w:b/>
          <w:bCs/>
          <w:sz w:val="32"/>
          <w:szCs w:val="32"/>
        </w:rPr>
        <w:t xml:space="preserve">. GODINU </w:t>
      </w:r>
    </w:p>
    <w:p w:rsidR="008134DD" w:rsidRPr="008134DD" w:rsidRDefault="008134DD" w:rsidP="00E441BF">
      <w:pPr>
        <w:rPr>
          <w:b/>
          <w:bCs/>
          <w:sz w:val="32"/>
          <w:szCs w:val="32"/>
        </w:rPr>
      </w:pPr>
    </w:p>
    <w:p w:rsidR="008134DD" w:rsidRDefault="008134DD" w:rsidP="008134DD">
      <w:pPr>
        <w:rPr>
          <w:b/>
          <w:bCs/>
          <w:sz w:val="28"/>
          <w:szCs w:val="28"/>
        </w:rPr>
      </w:pPr>
    </w:p>
    <w:p w:rsidR="008134DD" w:rsidRDefault="008134DD" w:rsidP="008134DD">
      <w:pPr>
        <w:rPr>
          <w:b/>
          <w:bCs/>
          <w:sz w:val="28"/>
          <w:szCs w:val="28"/>
        </w:rPr>
      </w:pPr>
    </w:p>
    <w:p w:rsidR="008134DD" w:rsidRDefault="008134DD" w:rsidP="008134DD">
      <w:pPr>
        <w:rPr>
          <w:b/>
          <w:bCs/>
          <w:sz w:val="28"/>
          <w:szCs w:val="28"/>
        </w:rPr>
      </w:pPr>
    </w:p>
    <w:p w:rsidR="008134DD" w:rsidRDefault="008134DD" w:rsidP="008134DD">
      <w:pPr>
        <w:rPr>
          <w:b/>
          <w:bCs/>
          <w:sz w:val="28"/>
          <w:szCs w:val="28"/>
        </w:rPr>
      </w:pPr>
    </w:p>
    <w:p w:rsidR="008134DD" w:rsidRDefault="008134DD" w:rsidP="008134DD">
      <w:pPr>
        <w:rPr>
          <w:b/>
          <w:bCs/>
          <w:sz w:val="28"/>
          <w:szCs w:val="28"/>
        </w:rPr>
      </w:pPr>
    </w:p>
    <w:p w:rsidR="008134DD" w:rsidRDefault="008134DD" w:rsidP="008134DD">
      <w:pPr>
        <w:rPr>
          <w:b/>
          <w:bCs/>
          <w:sz w:val="28"/>
          <w:szCs w:val="28"/>
        </w:rPr>
      </w:pPr>
    </w:p>
    <w:p w:rsidR="008134DD" w:rsidRDefault="008134DD" w:rsidP="008134DD">
      <w:pPr>
        <w:rPr>
          <w:b/>
          <w:bCs/>
          <w:sz w:val="28"/>
          <w:szCs w:val="28"/>
        </w:rPr>
      </w:pPr>
    </w:p>
    <w:p w:rsidR="008134DD" w:rsidRDefault="008134DD" w:rsidP="008134DD">
      <w:pPr>
        <w:rPr>
          <w:b/>
          <w:bCs/>
          <w:sz w:val="28"/>
          <w:szCs w:val="28"/>
        </w:rPr>
      </w:pPr>
    </w:p>
    <w:p w:rsidR="008134DD" w:rsidRDefault="008134DD" w:rsidP="008134DD">
      <w:pPr>
        <w:rPr>
          <w:b/>
          <w:bCs/>
          <w:sz w:val="28"/>
          <w:szCs w:val="28"/>
        </w:rPr>
      </w:pPr>
    </w:p>
    <w:p w:rsidR="008134DD" w:rsidRDefault="008134DD" w:rsidP="008134DD">
      <w:pPr>
        <w:rPr>
          <w:b/>
          <w:bCs/>
          <w:sz w:val="28"/>
          <w:szCs w:val="28"/>
        </w:rPr>
      </w:pPr>
    </w:p>
    <w:p w:rsidR="008134DD" w:rsidRDefault="008134DD" w:rsidP="008134DD">
      <w:pPr>
        <w:rPr>
          <w:b/>
          <w:bCs/>
          <w:sz w:val="28"/>
          <w:szCs w:val="28"/>
        </w:rPr>
      </w:pPr>
    </w:p>
    <w:p w:rsidR="008134DD" w:rsidRDefault="008134DD" w:rsidP="008134DD">
      <w:pPr>
        <w:rPr>
          <w:b/>
          <w:bCs/>
          <w:sz w:val="28"/>
          <w:szCs w:val="28"/>
        </w:rPr>
      </w:pPr>
    </w:p>
    <w:p w:rsidR="008134DD" w:rsidRDefault="008134DD" w:rsidP="008134DD">
      <w:pPr>
        <w:rPr>
          <w:b/>
          <w:bCs/>
          <w:sz w:val="28"/>
          <w:szCs w:val="28"/>
        </w:rPr>
      </w:pPr>
    </w:p>
    <w:p w:rsidR="008134DD" w:rsidRDefault="008134DD" w:rsidP="008134DD">
      <w:pPr>
        <w:rPr>
          <w:b/>
          <w:bCs/>
          <w:sz w:val="28"/>
          <w:szCs w:val="28"/>
        </w:rPr>
      </w:pPr>
    </w:p>
    <w:p w:rsidR="008134DD" w:rsidRDefault="008134DD" w:rsidP="008134DD">
      <w:pPr>
        <w:rPr>
          <w:b/>
          <w:bCs/>
          <w:sz w:val="28"/>
          <w:szCs w:val="28"/>
        </w:rPr>
      </w:pPr>
    </w:p>
    <w:p w:rsidR="008134DD" w:rsidRDefault="008134DD" w:rsidP="008134DD">
      <w:pPr>
        <w:rPr>
          <w:b/>
          <w:bCs/>
          <w:sz w:val="28"/>
          <w:szCs w:val="28"/>
        </w:rPr>
      </w:pPr>
    </w:p>
    <w:p w:rsidR="008134DD" w:rsidRDefault="008134DD" w:rsidP="008134DD">
      <w:pPr>
        <w:rPr>
          <w:b/>
          <w:bCs/>
          <w:sz w:val="28"/>
          <w:szCs w:val="28"/>
        </w:rPr>
      </w:pPr>
    </w:p>
    <w:p w:rsidR="008134DD" w:rsidRPr="008134DD" w:rsidRDefault="008134DD" w:rsidP="008134DD">
      <w:pPr>
        <w:rPr>
          <w:b/>
          <w:bCs/>
          <w:sz w:val="28"/>
          <w:szCs w:val="28"/>
        </w:rPr>
      </w:pPr>
    </w:p>
    <w:p w:rsidR="00E441BF" w:rsidRDefault="00E441BF" w:rsidP="00397E8B">
      <w:pPr>
        <w:pStyle w:val="Heading1"/>
      </w:pPr>
    </w:p>
    <w:p w:rsidR="00E441BF" w:rsidRPr="008134DD" w:rsidRDefault="008134DD" w:rsidP="008134DD">
      <w:pPr>
        <w:pStyle w:val="Heading1"/>
        <w:numPr>
          <w:ilvl w:val="0"/>
          <w:numId w:val="30"/>
        </w:numPr>
        <w:rPr>
          <w:sz w:val="24"/>
          <w:szCs w:val="24"/>
          <w:u w:val="single"/>
        </w:rPr>
      </w:pPr>
      <w:r w:rsidRPr="008134DD">
        <w:rPr>
          <w:sz w:val="24"/>
          <w:szCs w:val="24"/>
          <w:u w:val="single"/>
        </w:rPr>
        <w:t>OPĆENITO</w:t>
      </w:r>
    </w:p>
    <w:p w:rsidR="008134DD" w:rsidRDefault="008134DD" w:rsidP="008134DD"/>
    <w:p w:rsidR="001F5CE7" w:rsidRDefault="008134DD" w:rsidP="00560016">
      <w:pPr>
        <w:spacing w:line="360" w:lineRule="auto"/>
        <w:ind w:firstLine="360"/>
        <w:jc w:val="both"/>
      </w:pPr>
      <w:r>
        <w:t>Grad Đurđevac kao jedinica lokalne</w:t>
      </w:r>
      <w:r w:rsidR="001F5CE7">
        <w:t xml:space="preserve"> uprave i samouprave, svoje financijsko poslovanje vodi prema Pravilniku o proračunskom računovodstvu i računskom planu proračuna. </w:t>
      </w:r>
    </w:p>
    <w:p w:rsidR="00F92165" w:rsidRDefault="00F92165" w:rsidP="00560016">
      <w:pPr>
        <w:spacing w:line="360" w:lineRule="auto"/>
        <w:jc w:val="both"/>
      </w:pPr>
    </w:p>
    <w:p w:rsidR="001F5CE7" w:rsidRDefault="001F5CE7" w:rsidP="00560016">
      <w:pPr>
        <w:spacing w:line="360" w:lineRule="auto"/>
        <w:jc w:val="both"/>
      </w:pPr>
      <w:r>
        <w:tab/>
        <w:t xml:space="preserve">Financijsko poslovanje Proračuna Grada Đurđevca vođeno je kroz Glavnu knjigu, te kroz pomoćne knjige propisane Pravilnikom. Obrada knjigovodstvenih promjena i događaja vršena je elektronički na temelju dokumenata ispostavljenih za svaki poslovni događaj. </w:t>
      </w:r>
      <w:r w:rsidR="00F92165">
        <w:t xml:space="preserve">Dokumentacija temeljem koje su izvršena knjiženja poslovnih promjena, odlagana je kronološkim redom u registratore. </w:t>
      </w:r>
    </w:p>
    <w:p w:rsidR="00F92165" w:rsidRDefault="00F92165" w:rsidP="00560016">
      <w:pPr>
        <w:spacing w:line="360" w:lineRule="auto"/>
        <w:jc w:val="both"/>
      </w:pPr>
      <w:r>
        <w:tab/>
      </w:r>
    </w:p>
    <w:p w:rsidR="00220E98" w:rsidRDefault="00F92165" w:rsidP="00560016">
      <w:pPr>
        <w:spacing w:line="360" w:lineRule="auto"/>
        <w:jc w:val="both"/>
      </w:pPr>
      <w:r>
        <w:tab/>
        <w:t>Završetkom poslovne godine obav</w:t>
      </w:r>
      <w:r w:rsidR="00220E98">
        <w:t xml:space="preserve">ljena su zaključna knjiženja. Temeljnica kao dokument po kojem je izvršeno knjiženje izrađena je na temelju dokumentacije za svaki poslovni događaj. </w:t>
      </w:r>
    </w:p>
    <w:p w:rsidR="00220E98" w:rsidRDefault="00220E98" w:rsidP="00F92165">
      <w:pPr>
        <w:spacing w:line="360" w:lineRule="auto"/>
        <w:ind w:left="360"/>
        <w:jc w:val="both"/>
      </w:pPr>
    </w:p>
    <w:p w:rsidR="00F92165" w:rsidRDefault="00220E98" w:rsidP="00220E98">
      <w:pPr>
        <w:pStyle w:val="ListParagraph"/>
        <w:numPr>
          <w:ilvl w:val="0"/>
          <w:numId w:val="30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RAČUNOVODSTVENI DIO</w:t>
      </w:r>
    </w:p>
    <w:p w:rsidR="00220E98" w:rsidRDefault="00220E98" w:rsidP="00220E98">
      <w:pPr>
        <w:spacing w:line="360" w:lineRule="auto"/>
        <w:ind w:left="360"/>
        <w:jc w:val="both"/>
        <w:rPr>
          <w:b/>
          <w:u w:val="single"/>
        </w:rPr>
      </w:pPr>
    </w:p>
    <w:p w:rsidR="00560016" w:rsidRDefault="00560016" w:rsidP="002626D4">
      <w:pPr>
        <w:spacing w:line="360" w:lineRule="auto"/>
        <w:ind w:firstLine="360"/>
        <w:jc w:val="both"/>
      </w:pPr>
      <w:r>
        <w:t xml:space="preserve">     </w:t>
      </w:r>
      <w:r w:rsidR="00220E98">
        <w:t>Za financijsko poslovanje Grada Đurđevca tijekom 20</w:t>
      </w:r>
      <w:r w:rsidR="00A37BCF">
        <w:t>17</w:t>
      </w:r>
      <w:r w:rsidR="00220E98">
        <w:t>. godine</w:t>
      </w:r>
      <w:r w:rsidR="004C7438">
        <w:t xml:space="preserve"> korišten</w:t>
      </w:r>
      <w:r w:rsidR="00CD49DD">
        <w:t xml:space="preserve"> </w:t>
      </w:r>
      <w:r w:rsidR="00A37BCF">
        <w:t>je žiro račun</w:t>
      </w:r>
      <w:r>
        <w:t xml:space="preserve"> broj: HR3224020061810700004 otvoren u Erste banci.</w:t>
      </w:r>
      <w:r w:rsidR="002626D4">
        <w:t xml:space="preserve"> </w:t>
      </w:r>
    </w:p>
    <w:p w:rsidR="00560016" w:rsidRDefault="00560016" w:rsidP="00560016">
      <w:pPr>
        <w:spacing w:line="360" w:lineRule="auto"/>
        <w:jc w:val="both"/>
      </w:pPr>
      <w:r>
        <w:tab/>
        <w:t>Evidentiranje poslovnih promjena vršeno je kroz Glavnu knjigu i pomoćne knjige propisane Pravilnikom i to:</w:t>
      </w:r>
    </w:p>
    <w:p w:rsidR="00171BB3" w:rsidRDefault="00560016" w:rsidP="00560016">
      <w:pPr>
        <w:pStyle w:val="ListParagraph"/>
        <w:numPr>
          <w:ilvl w:val="0"/>
          <w:numId w:val="31"/>
        </w:numPr>
        <w:spacing w:line="360" w:lineRule="auto"/>
        <w:jc w:val="both"/>
      </w:pPr>
      <w:r>
        <w:t xml:space="preserve">Dugotrajna nefinancijska imovina evidentirana je kroz Knjigu dugotrajne imovine – osnovna sredstva a prema ispostavljenim računima, situacijama i ugovorima za izvršene nabavke ili izgradnju novih objekata. </w:t>
      </w:r>
    </w:p>
    <w:p w:rsidR="00302380" w:rsidRDefault="00171BB3" w:rsidP="00560016">
      <w:pPr>
        <w:pStyle w:val="ListParagraph"/>
        <w:numPr>
          <w:ilvl w:val="0"/>
          <w:numId w:val="31"/>
        </w:numPr>
        <w:spacing w:line="360" w:lineRule="auto"/>
        <w:jc w:val="both"/>
      </w:pPr>
      <w:r>
        <w:t xml:space="preserve">Financijska potraživanja od obveznika gradskih poreza i prihoda kao i potraživanja za koja postoji interes </w:t>
      </w:r>
      <w:r w:rsidR="00302380">
        <w:t xml:space="preserve">praćenja, vode se analitički u fizički odvojenim pomoćnim knjigama ovisno o vrsti prihoda. </w:t>
      </w:r>
    </w:p>
    <w:p w:rsidR="000F6F05" w:rsidRDefault="00302380" w:rsidP="00560016">
      <w:pPr>
        <w:pStyle w:val="ListParagraph"/>
        <w:numPr>
          <w:ilvl w:val="0"/>
          <w:numId w:val="31"/>
        </w:numPr>
        <w:spacing w:line="360" w:lineRule="auto"/>
        <w:jc w:val="both"/>
      </w:pPr>
      <w:r>
        <w:t>Obveze prema dobavljačima i potraživanja od kupaca evidentiraju se u knjizi ulaz</w:t>
      </w:r>
      <w:r w:rsidR="00955530">
        <w:t>nih i izlaznih računa</w:t>
      </w:r>
      <w:r w:rsidR="000F6F05">
        <w:t>.</w:t>
      </w:r>
    </w:p>
    <w:p w:rsidR="000F6F05" w:rsidRDefault="000F6F05" w:rsidP="000F6F05">
      <w:pPr>
        <w:pStyle w:val="ListParagraph"/>
        <w:spacing w:line="360" w:lineRule="auto"/>
        <w:jc w:val="both"/>
      </w:pPr>
    </w:p>
    <w:p w:rsidR="000B44B5" w:rsidRDefault="000B44B5" w:rsidP="000F6F05">
      <w:pPr>
        <w:pStyle w:val="ListParagraph"/>
        <w:spacing w:line="360" w:lineRule="auto"/>
        <w:jc w:val="both"/>
      </w:pPr>
    </w:p>
    <w:p w:rsidR="000B44B5" w:rsidRDefault="000B44B5" w:rsidP="000F6F05">
      <w:pPr>
        <w:pStyle w:val="ListParagraph"/>
        <w:spacing w:line="360" w:lineRule="auto"/>
        <w:jc w:val="both"/>
      </w:pPr>
    </w:p>
    <w:p w:rsidR="00CD49DD" w:rsidRDefault="00CD49DD" w:rsidP="000F6F05">
      <w:pPr>
        <w:pStyle w:val="ListParagraph"/>
        <w:spacing w:line="360" w:lineRule="auto"/>
        <w:jc w:val="both"/>
      </w:pPr>
    </w:p>
    <w:p w:rsidR="00A37BCF" w:rsidRDefault="00A37BCF" w:rsidP="000F6F05">
      <w:pPr>
        <w:pStyle w:val="ListParagraph"/>
        <w:spacing w:line="360" w:lineRule="auto"/>
        <w:jc w:val="both"/>
      </w:pPr>
    </w:p>
    <w:p w:rsidR="000B44B5" w:rsidRDefault="000B44B5" w:rsidP="000F6F05">
      <w:pPr>
        <w:pStyle w:val="ListParagraph"/>
        <w:spacing w:line="360" w:lineRule="auto"/>
        <w:jc w:val="both"/>
      </w:pPr>
    </w:p>
    <w:p w:rsidR="000B44B5" w:rsidRDefault="000B44B5" w:rsidP="000F6F05">
      <w:pPr>
        <w:pStyle w:val="ListParagraph"/>
        <w:spacing w:line="360" w:lineRule="auto"/>
        <w:jc w:val="both"/>
      </w:pPr>
    </w:p>
    <w:p w:rsidR="00560016" w:rsidRDefault="00A37BCF" w:rsidP="000F6F05">
      <w:pPr>
        <w:pStyle w:val="ListParagraph"/>
        <w:numPr>
          <w:ilvl w:val="0"/>
          <w:numId w:val="30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PRORAČUN GRADA ĐURĐEVCA ZA 2017</w:t>
      </w:r>
      <w:r w:rsidR="000F6F05">
        <w:rPr>
          <w:b/>
          <w:u w:val="single"/>
        </w:rPr>
        <w:t>. GODINU</w:t>
      </w:r>
    </w:p>
    <w:p w:rsidR="000F6F05" w:rsidRDefault="000F6F05" w:rsidP="000F6F05">
      <w:pPr>
        <w:spacing w:line="360" w:lineRule="auto"/>
        <w:ind w:left="360"/>
        <w:jc w:val="both"/>
        <w:rPr>
          <w:b/>
          <w:u w:val="single"/>
        </w:rPr>
      </w:pPr>
    </w:p>
    <w:p w:rsidR="000F6F05" w:rsidRDefault="000F6F05" w:rsidP="000F6F05">
      <w:pPr>
        <w:spacing w:line="360" w:lineRule="auto"/>
        <w:ind w:firstLine="360"/>
        <w:jc w:val="both"/>
      </w:pPr>
      <w:r>
        <w:t xml:space="preserve">      Gra</w:t>
      </w:r>
      <w:r w:rsidR="00816E87">
        <w:t>dsko vijeće Grada Đurđevca na 23. sjednici održanoj 19. prosinca 2016</w:t>
      </w:r>
      <w:r>
        <w:t xml:space="preserve">. godine donijelo je </w:t>
      </w:r>
      <w:r w:rsidR="00816E87">
        <w:t>Proračun Grada Đurđevca za 2017</w:t>
      </w:r>
      <w:r>
        <w:t xml:space="preserve">. </w:t>
      </w:r>
      <w:r w:rsidR="00816E87">
        <w:t>g</w:t>
      </w:r>
      <w:r>
        <w:t>odinu</w:t>
      </w:r>
      <w:r w:rsidR="00CD49DD">
        <w:t xml:space="preserve"> s projek</w:t>
      </w:r>
      <w:r w:rsidR="00816E87">
        <w:t>cijama za 2018. i 2019</w:t>
      </w:r>
      <w:r w:rsidR="00CD49DD">
        <w:t>.</w:t>
      </w:r>
      <w:r>
        <w:t>,</w:t>
      </w:r>
      <w:r w:rsidR="00CD49DD">
        <w:t xml:space="preserve"> </w:t>
      </w:r>
      <w:r>
        <w:t xml:space="preserve"> koji je objavljen u Službenim novinama Gra</w:t>
      </w:r>
      <w:r w:rsidR="00DB78F0">
        <w:t>da Đurđevca</w:t>
      </w:r>
      <w:r w:rsidR="00E67106">
        <w:t xml:space="preserve">, </w:t>
      </w:r>
      <w:r w:rsidR="008D724A">
        <w:t xml:space="preserve">na 2. sjednici </w:t>
      </w:r>
      <w:r w:rsidR="00423917">
        <w:t>Gradskog vijeća Grada Đurđevca održanoj 20. srpnja 2017. donesene su prve Izmjene i dopune Proračuna, a na 5.</w:t>
      </w:r>
      <w:r w:rsidR="00423917" w:rsidRPr="00423917">
        <w:t xml:space="preserve"> </w:t>
      </w:r>
      <w:r w:rsidR="00423917">
        <w:t>sjednici Gradskog vijeća Grada Đurđevca održanoj 27. studenoga 2017. donesene su druge Izmjene i dopune Proračuna.</w:t>
      </w:r>
    </w:p>
    <w:p w:rsidR="000F6F05" w:rsidRDefault="000F6F05" w:rsidP="000F6F05">
      <w:pPr>
        <w:spacing w:line="360" w:lineRule="auto"/>
        <w:ind w:firstLine="360"/>
        <w:jc w:val="both"/>
      </w:pPr>
      <w:r>
        <w:tab/>
        <w:t xml:space="preserve">U </w:t>
      </w:r>
      <w:r w:rsidR="00423917">
        <w:t xml:space="preserve">drugim Izmjenama i dopunama </w:t>
      </w:r>
      <w:r>
        <w:t>Proračun</w:t>
      </w:r>
      <w:r w:rsidR="00423917">
        <w:t>a</w:t>
      </w:r>
      <w:r>
        <w:t xml:space="preserve"> su planirani godišnji prihodi i primici, te rashodi i izdaci u iznosu </w:t>
      </w:r>
      <w:r w:rsidR="00423917">
        <w:t xml:space="preserve">66.958.939,99 </w:t>
      </w:r>
      <w:r w:rsidR="00E00EE8">
        <w:t>kuna. Ukupni prihodi i primici i rashodi i izda</w:t>
      </w:r>
      <w:r w:rsidR="00DB78F0">
        <w:t>ci predviđeni Proračunom za 2017</w:t>
      </w:r>
      <w:r w:rsidR="00E00EE8">
        <w:t xml:space="preserve">. godinu su uravnoteženi. </w:t>
      </w:r>
    </w:p>
    <w:p w:rsidR="00E00EE8" w:rsidRDefault="00423917" w:rsidP="00445E55">
      <w:pPr>
        <w:spacing w:line="360" w:lineRule="auto"/>
        <w:jc w:val="both"/>
      </w:pPr>
      <w:r>
        <w:rPr>
          <w:noProof/>
        </w:rPr>
        <w:drawing>
          <wp:inline distT="0" distB="0" distL="0" distR="0" wp14:anchorId="1B23B1C7" wp14:editId="4367DAC9">
            <wp:extent cx="5991225" cy="62318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817" t="13228" r="36012" b="10641"/>
                    <a:stretch/>
                  </pic:blipFill>
                  <pic:spPr bwMode="auto">
                    <a:xfrm>
                      <a:off x="0" y="0"/>
                      <a:ext cx="5999933" cy="624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B62" w:rsidRPr="0022663D" w:rsidRDefault="00F60FCD" w:rsidP="0022663D">
      <w:pPr>
        <w:spacing w:line="360" w:lineRule="auto"/>
        <w:ind w:firstLine="360"/>
        <w:jc w:val="both"/>
      </w:pPr>
      <w:r>
        <w:t xml:space="preserve"> </w:t>
      </w:r>
    </w:p>
    <w:p w:rsidR="00932B17" w:rsidRDefault="00932B17" w:rsidP="00932B17">
      <w:pPr>
        <w:pStyle w:val="ListParagraph"/>
        <w:numPr>
          <w:ilvl w:val="0"/>
          <w:numId w:val="30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BILJEŠKE UZ GLAVNA FINANCIJSKA IZVJEŠĆA</w:t>
      </w:r>
    </w:p>
    <w:p w:rsidR="004D01C3" w:rsidRPr="004D01C3" w:rsidRDefault="004D01C3" w:rsidP="004D01C3">
      <w:pPr>
        <w:spacing w:line="360" w:lineRule="auto"/>
        <w:jc w:val="both"/>
        <w:rPr>
          <w:b/>
          <w:u w:val="single"/>
        </w:rPr>
      </w:pPr>
    </w:p>
    <w:p w:rsidR="00891B62" w:rsidRDefault="00891B62" w:rsidP="00891B62">
      <w:pPr>
        <w:pStyle w:val="ListParagraph"/>
        <w:numPr>
          <w:ilvl w:val="0"/>
          <w:numId w:val="32"/>
        </w:numPr>
        <w:spacing w:line="360" w:lineRule="auto"/>
        <w:jc w:val="both"/>
        <w:rPr>
          <w:b/>
          <w:u w:val="single"/>
        </w:rPr>
      </w:pPr>
      <w:r w:rsidRPr="00DF30EE">
        <w:rPr>
          <w:b/>
          <w:u w:val="single"/>
        </w:rPr>
        <w:t xml:space="preserve">Bilješke uz Izvještaj o prihodima i rashodima, </w:t>
      </w:r>
      <w:r>
        <w:rPr>
          <w:b/>
          <w:u w:val="single"/>
        </w:rPr>
        <w:t>primicima i izdacima</w:t>
      </w:r>
      <w:r w:rsidR="000F550A">
        <w:rPr>
          <w:b/>
          <w:u w:val="single"/>
        </w:rPr>
        <w:t xml:space="preserve"> na datum 3</w:t>
      </w:r>
      <w:r w:rsidR="00102F5F">
        <w:rPr>
          <w:b/>
          <w:u w:val="single"/>
        </w:rPr>
        <w:t>1</w:t>
      </w:r>
      <w:r w:rsidR="000F550A">
        <w:rPr>
          <w:b/>
          <w:u w:val="single"/>
        </w:rPr>
        <w:t>.</w:t>
      </w:r>
      <w:r w:rsidR="00102F5F">
        <w:rPr>
          <w:b/>
          <w:u w:val="single"/>
        </w:rPr>
        <w:t>12</w:t>
      </w:r>
      <w:r w:rsidR="00DB78F0">
        <w:rPr>
          <w:b/>
          <w:u w:val="single"/>
        </w:rPr>
        <w:t>.201</w:t>
      </w:r>
      <w:r w:rsidR="00102F5F">
        <w:rPr>
          <w:b/>
          <w:u w:val="single"/>
        </w:rPr>
        <w:t>7</w:t>
      </w:r>
      <w:r w:rsidRPr="00DF30EE">
        <w:rPr>
          <w:b/>
          <w:u w:val="single"/>
        </w:rPr>
        <w:t>.</w:t>
      </w:r>
    </w:p>
    <w:p w:rsidR="00891B62" w:rsidRDefault="00891B62" w:rsidP="00891B62">
      <w:pPr>
        <w:spacing w:line="360" w:lineRule="auto"/>
        <w:jc w:val="both"/>
        <w:rPr>
          <w:b/>
          <w:u w:val="single"/>
        </w:rPr>
      </w:pPr>
    </w:p>
    <w:p w:rsidR="00891B62" w:rsidRPr="006C7B05" w:rsidRDefault="00DB78F0" w:rsidP="00891B62">
      <w:pPr>
        <w:spacing w:line="360" w:lineRule="auto"/>
        <w:jc w:val="both"/>
        <w:rPr>
          <w:u w:val="single"/>
        </w:rPr>
      </w:pPr>
      <w:r>
        <w:rPr>
          <w:u w:val="single"/>
        </w:rPr>
        <w:t>AOP 629,630,632</w:t>
      </w:r>
      <w:r w:rsidR="00891B62" w:rsidRPr="006C7B05">
        <w:rPr>
          <w:u w:val="single"/>
        </w:rPr>
        <w:t xml:space="preserve"> </w:t>
      </w:r>
    </w:p>
    <w:p w:rsidR="00891B62" w:rsidRDefault="00891B62" w:rsidP="00DB78F0">
      <w:pPr>
        <w:pStyle w:val="ListParagraph"/>
        <w:numPr>
          <w:ilvl w:val="0"/>
          <w:numId w:val="25"/>
        </w:numPr>
        <w:spacing w:line="360" w:lineRule="auto"/>
        <w:jc w:val="both"/>
      </w:pPr>
      <w:r>
        <w:t xml:space="preserve">Ukupni prihodi </w:t>
      </w:r>
      <w:r w:rsidR="00C83C7A">
        <w:t>i pri</w:t>
      </w:r>
      <w:r w:rsidR="000F550A">
        <w:t>mici za razdoblje za 01.-</w:t>
      </w:r>
      <w:r w:rsidR="00102F5F">
        <w:t>12</w:t>
      </w:r>
      <w:r>
        <w:t>. 201</w:t>
      </w:r>
      <w:r w:rsidR="00102F5F">
        <w:t>7</w:t>
      </w:r>
      <w:r>
        <w:t>………………..</w:t>
      </w:r>
      <w:r w:rsidR="00752B28">
        <w:t>53.900.943</w:t>
      </w:r>
      <w:r w:rsidR="00EB755C">
        <w:t xml:space="preserve"> </w:t>
      </w:r>
      <w:r w:rsidR="003B4314">
        <w:t>kn</w:t>
      </w:r>
    </w:p>
    <w:p w:rsidR="00891B62" w:rsidRDefault="00891B62" w:rsidP="00891B62">
      <w:pPr>
        <w:pStyle w:val="ListParagraph"/>
        <w:numPr>
          <w:ilvl w:val="0"/>
          <w:numId w:val="25"/>
        </w:numPr>
        <w:spacing w:line="360" w:lineRule="auto"/>
        <w:jc w:val="both"/>
      </w:pPr>
      <w:r>
        <w:t>Ukupni rashodi</w:t>
      </w:r>
      <w:r w:rsidR="000F550A">
        <w:t xml:space="preserve"> i izdaci za razdoblje za 01.-</w:t>
      </w:r>
      <w:r w:rsidR="00102F5F">
        <w:t>12</w:t>
      </w:r>
      <w:r>
        <w:t>. 201</w:t>
      </w:r>
      <w:r w:rsidR="00102F5F">
        <w:t>7</w:t>
      </w:r>
      <w:r>
        <w:t>…………………</w:t>
      </w:r>
      <w:r w:rsidR="00473399">
        <w:t>57.812.999</w:t>
      </w:r>
      <w:r w:rsidR="00EB755C">
        <w:t xml:space="preserve"> </w:t>
      </w:r>
      <w:r w:rsidR="003B4314">
        <w:t>kn</w:t>
      </w:r>
    </w:p>
    <w:p w:rsidR="00891B62" w:rsidRDefault="00891B62" w:rsidP="00DB78F0">
      <w:pPr>
        <w:pStyle w:val="ListParagraph"/>
        <w:numPr>
          <w:ilvl w:val="0"/>
          <w:numId w:val="25"/>
        </w:numPr>
        <w:spacing w:line="360" w:lineRule="auto"/>
        <w:jc w:val="both"/>
      </w:pPr>
      <w:r>
        <w:t xml:space="preserve">Razlika prihodi i primici / rashodi </w:t>
      </w:r>
      <w:r w:rsidR="00D31068">
        <w:t>i izdaci za 01.-</w:t>
      </w:r>
      <w:r w:rsidR="00102F5F">
        <w:t>12</w:t>
      </w:r>
      <w:r w:rsidR="003B4314">
        <w:t>. 201…………....</w:t>
      </w:r>
      <w:r w:rsidR="00871847">
        <w:t xml:space="preserve"> </w:t>
      </w:r>
      <w:r w:rsidR="00102F5F">
        <w:t>-</w:t>
      </w:r>
      <w:r w:rsidR="00473399">
        <w:t>3.912.056</w:t>
      </w:r>
      <w:r w:rsidR="00102F5F">
        <w:t xml:space="preserve"> kn</w:t>
      </w:r>
    </w:p>
    <w:p w:rsidR="00891B62" w:rsidRDefault="00891B62" w:rsidP="00891B62">
      <w:pPr>
        <w:spacing w:line="360" w:lineRule="auto"/>
        <w:ind w:left="360"/>
        <w:jc w:val="both"/>
      </w:pPr>
    </w:p>
    <w:p w:rsidR="00891B62" w:rsidRPr="00D06F05" w:rsidRDefault="00891B62" w:rsidP="00891B62">
      <w:pPr>
        <w:rPr>
          <w:b/>
          <w:u w:val="single"/>
        </w:rPr>
      </w:pPr>
      <w:r w:rsidRPr="00D06F05">
        <w:rPr>
          <w:b/>
          <w:u w:val="single"/>
        </w:rPr>
        <w:t>PRIHODI POSLOVANJA</w:t>
      </w:r>
    </w:p>
    <w:p w:rsidR="00891B62" w:rsidRPr="00D06F05" w:rsidRDefault="00891B62" w:rsidP="00891B62">
      <w:pPr>
        <w:rPr>
          <w:u w:val="single"/>
        </w:rPr>
      </w:pPr>
    </w:p>
    <w:p w:rsidR="00891B62" w:rsidRDefault="00891B62" w:rsidP="00891B62">
      <w:pPr>
        <w:spacing w:line="276" w:lineRule="auto"/>
        <w:jc w:val="both"/>
      </w:pPr>
      <w:r>
        <w:rPr>
          <w:b/>
        </w:rPr>
        <w:t>Prihodi poslovanja</w:t>
      </w:r>
      <w:r>
        <w:t xml:space="preserve"> </w:t>
      </w:r>
      <w:r w:rsidRPr="00092675">
        <w:rPr>
          <w:b/>
        </w:rPr>
        <w:t>(razred 6)</w:t>
      </w:r>
      <w:r>
        <w:t xml:space="preserve"> </w:t>
      </w:r>
      <w:r w:rsidRPr="000B760C">
        <w:t>ostvaruju se</w:t>
      </w:r>
      <w:r w:rsidRPr="00FD0F6C">
        <w:t xml:space="preserve"> od naplate poreza, pomoći iz proračuna i neporezni</w:t>
      </w:r>
      <w:r>
        <w:t>h</w:t>
      </w:r>
      <w:r w:rsidRPr="00FD0F6C">
        <w:t xml:space="preserve"> prihod</w:t>
      </w:r>
      <w:r w:rsidR="000F550A">
        <w:t>a. Do 3</w:t>
      </w:r>
      <w:r w:rsidR="00102F5F">
        <w:t>1</w:t>
      </w:r>
      <w:r w:rsidR="000F550A">
        <w:t>.</w:t>
      </w:r>
      <w:r w:rsidR="00102F5F">
        <w:t>12</w:t>
      </w:r>
      <w:r w:rsidR="00C83C7A">
        <w:t>.</w:t>
      </w:r>
      <w:r w:rsidR="00467DEE">
        <w:t>2017</w:t>
      </w:r>
      <w:r w:rsidR="00C83C7A">
        <w:t>. godine</w:t>
      </w:r>
      <w:r>
        <w:t xml:space="preserve"> ostvareni su u iznosu od </w:t>
      </w:r>
      <w:r w:rsidR="00473399">
        <w:t xml:space="preserve">47.764.086 </w:t>
      </w:r>
      <w:r>
        <w:t>kuna.</w:t>
      </w:r>
    </w:p>
    <w:p w:rsidR="002F727F" w:rsidRDefault="002F727F" w:rsidP="00891B62">
      <w:pPr>
        <w:spacing w:line="276" w:lineRule="auto"/>
        <w:jc w:val="both"/>
      </w:pPr>
    </w:p>
    <w:p w:rsidR="002F727F" w:rsidRPr="006975FB" w:rsidRDefault="002F727F" w:rsidP="00891B62">
      <w:pPr>
        <w:spacing w:line="276" w:lineRule="auto"/>
        <w:jc w:val="both"/>
      </w:pPr>
      <w:r>
        <w:rPr>
          <w:noProof/>
        </w:rPr>
        <w:drawing>
          <wp:inline distT="0" distB="0" distL="0" distR="0" wp14:anchorId="56494BD2" wp14:editId="54EE8C1B">
            <wp:extent cx="6299835" cy="3745865"/>
            <wp:effectExtent l="0" t="0" r="5715" b="6985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1B62" w:rsidRPr="00FD0F6C" w:rsidRDefault="00891B62" w:rsidP="00891B62">
      <w:pPr>
        <w:spacing w:line="276" w:lineRule="auto"/>
        <w:jc w:val="both"/>
      </w:pPr>
    </w:p>
    <w:p w:rsidR="00891B62" w:rsidRPr="00FD0F6C" w:rsidRDefault="00891B62" w:rsidP="00891B62">
      <w:pPr>
        <w:spacing w:line="276" w:lineRule="auto"/>
        <w:jc w:val="both"/>
      </w:pPr>
      <w:r w:rsidRPr="00DB7416">
        <w:rPr>
          <w:rStyle w:val="Strong"/>
        </w:rPr>
        <w:t xml:space="preserve">a) Prihodi od </w:t>
      </w:r>
      <w:r w:rsidR="00A45FD0">
        <w:rPr>
          <w:rStyle w:val="Strong"/>
        </w:rPr>
        <w:t>poreza (</w:t>
      </w:r>
      <w:r w:rsidRPr="00DB7416">
        <w:rPr>
          <w:rStyle w:val="Strong"/>
        </w:rPr>
        <w:t>61)</w:t>
      </w:r>
      <w:r w:rsidRPr="00FD0F6C">
        <w:t xml:space="preserve"> </w:t>
      </w:r>
      <w:r>
        <w:t xml:space="preserve">ostvareni su u iznosu od </w:t>
      </w:r>
      <w:r w:rsidRPr="00485D4D">
        <w:t xml:space="preserve"> </w:t>
      </w:r>
      <w:r w:rsidR="00102F5F">
        <w:t xml:space="preserve">6.759.071 </w:t>
      </w:r>
      <w:r>
        <w:t xml:space="preserve">kuna. </w:t>
      </w:r>
      <w:r w:rsidRPr="00FD0F6C">
        <w:t>Porezne prihode Grad ostvaruje temeljem Zakona o financiranju jedinica lokalne samouprave i uprave, a dijele se na zajedničke poreze države, županije i grada i gradske poreze.</w:t>
      </w:r>
      <w:r w:rsidR="00A45FD0">
        <w:t xml:space="preserve"> Od toga je ostvare</w:t>
      </w:r>
      <w:r w:rsidR="00243151">
        <w:t>no: porez na dohodak –</w:t>
      </w:r>
      <w:r w:rsidR="00EB755C">
        <w:t xml:space="preserve"> </w:t>
      </w:r>
      <w:r w:rsidR="00102F5F">
        <w:t xml:space="preserve">5.896.216 </w:t>
      </w:r>
      <w:r w:rsidR="00243151">
        <w:t>kn, porezi na imovinu –</w:t>
      </w:r>
      <w:r w:rsidR="00102F5F">
        <w:t>720.700</w:t>
      </w:r>
      <w:r w:rsidR="00EB755C">
        <w:t xml:space="preserve"> </w:t>
      </w:r>
      <w:r w:rsidR="00A45FD0">
        <w:t>kn, p</w:t>
      </w:r>
      <w:r w:rsidR="00243151">
        <w:t>orezi na robu i usluge –</w:t>
      </w:r>
      <w:r w:rsidR="00355CF3">
        <w:t xml:space="preserve">  </w:t>
      </w:r>
      <w:r w:rsidR="00102F5F">
        <w:t>142.155</w:t>
      </w:r>
      <w:r w:rsidR="00EB755C">
        <w:t xml:space="preserve"> </w:t>
      </w:r>
      <w:r w:rsidR="00243151">
        <w:t>kn.</w:t>
      </w:r>
      <w:r w:rsidR="00A45FD0">
        <w:t xml:space="preserve"> </w:t>
      </w:r>
    </w:p>
    <w:p w:rsidR="00891B62" w:rsidRDefault="00891B62" w:rsidP="00891B62">
      <w:pPr>
        <w:jc w:val="both"/>
      </w:pPr>
    </w:p>
    <w:p w:rsidR="00891B62" w:rsidRPr="00FD0F6C" w:rsidRDefault="00891B62" w:rsidP="00891B62">
      <w:pPr>
        <w:jc w:val="both"/>
      </w:pPr>
      <w:r w:rsidRPr="00FD0F6C">
        <w:t>Zajednički porezi su:</w:t>
      </w:r>
    </w:p>
    <w:p w:rsidR="00891B62" w:rsidRPr="00FD0F6C" w:rsidRDefault="00891B62" w:rsidP="00891B62">
      <w:pPr>
        <w:pStyle w:val="ListParagraph"/>
        <w:numPr>
          <w:ilvl w:val="0"/>
          <w:numId w:val="19"/>
        </w:numPr>
        <w:jc w:val="both"/>
      </w:pPr>
      <w:r w:rsidRPr="00FD0F6C">
        <w:t>Porez na dohodak,</w:t>
      </w:r>
    </w:p>
    <w:p w:rsidR="00891B62" w:rsidRPr="00FD0F6C" w:rsidRDefault="00891B62" w:rsidP="00891B62">
      <w:pPr>
        <w:pStyle w:val="ListParagraph"/>
        <w:numPr>
          <w:ilvl w:val="0"/>
          <w:numId w:val="19"/>
        </w:numPr>
        <w:jc w:val="both"/>
      </w:pPr>
      <w:r w:rsidRPr="00FD0F6C">
        <w:t>Porez na promet nekretnina.</w:t>
      </w:r>
    </w:p>
    <w:p w:rsidR="00891B62" w:rsidRDefault="00891B62" w:rsidP="00891B62">
      <w:pPr>
        <w:jc w:val="both"/>
      </w:pPr>
    </w:p>
    <w:p w:rsidR="00891B62" w:rsidRDefault="00891B62" w:rsidP="00891B62">
      <w:pPr>
        <w:jc w:val="both"/>
      </w:pPr>
      <w:r w:rsidRPr="00FD0F6C">
        <w:lastRenderedPageBreak/>
        <w:t>Ostvareni prihodi od zajedničkih poreza na području Grada Đurđevca dijele se između države, županije i grada.</w:t>
      </w:r>
    </w:p>
    <w:p w:rsidR="00891B62" w:rsidRDefault="00891B62" w:rsidP="00891B62"/>
    <w:p w:rsidR="00891B62" w:rsidRDefault="00891B62" w:rsidP="00891B62"/>
    <w:p w:rsidR="00891B62" w:rsidRDefault="00F12FB3" w:rsidP="00891B62">
      <w:pPr>
        <w:jc w:val="both"/>
      </w:pPr>
      <w:r>
        <w:rPr>
          <w:rStyle w:val="Strong"/>
        </w:rPr>
        <w:t>b) Pomoći</w:t>
      </w:r>
      <w:r w:rsidR="00A45FD0">
        <w:rPr>
          <w:rStyle w:val="Strong"/>
        </w:rPr>
        <w:t xml:space="preserve"> (63)</w:t>
      </w:r>
      <w:r w:rsidR="00891B62" w:rsidRPr="00FD0F6C">
        <w:rPr>
          <w:i/>
          <w:iCs/>
        </w:rPr>
        <w:t xml:space="preserve"> </w:t>
      </w:r>
      <w:r w:rsidR="00891B62">
        <w:rPr>
          <w:i/>
          <w:iCs/>
        </w:rPr>
        <w:t>–</w:t>
      </w:r>
      <w:r w:rsidR="00891B62">
        <w:t xml:space="preserve"> su ostvarene u iznosu od kuna:</w:t>
      </w:r>
      <w:r w:rsidR="002A76B1">
        <w:t xml:space="preserve"> </w:t>
      </w:r>
      <w:r w:rsidR="00EB755C">
        <w:t xml:space="preserve"> </w:t>
      </w:r>
      <w:r w:rsidR="00FC440D">
        <w:t>20.006.389</w:t>
      </w:r>
      <w:r w:rsidR="00102F5F">
        <w:t xml:space="preserve"> </w:t>
      </w:r>
      <w:r w:rsidR="002A76B1">
        <w:t>kuna a odnose se na:</w:t>
      </w:r>
    </w:p>
    <w:p w:rsidR="002A76B1" w:rsidRPr="00942DCD" w:rsidRDefault="002A76B1" w:rsidP="00891B62">
      <w:pPr>
        <w:jc w:val="both"/>
        <w:rPr>
          <w:color w:val="000000" w:themeColor="text1"/>
        </w:rPr>
      </w:pPr>
    </w:p>
    <w:p w:rsidR="00F12FB3" w:rsidRPr="00FC440D" w:rsidRDefault="00F12FB3" w:rsidP="00FC440D">
      <w:pPr>
        <w:jc w:val="both"/>
        <w:rPr>
          <w:color w:val="000000" w:themeColor="text1"/>
        </w:rPr>
      </w:pPr>
      <w:r w:rsidRPr="00FC440D">
        <w:rPr>
          <w:color w:val="000000" w:themeColor="text1"/>
        </w:rPr>
        <w:t xml:space="preserve">TEKUĆE POMOĆI: </w:t>
      </w:r>
    </w:p>
    <w:p w:rsidR="00E86C87" w:rsidRDefault="004A0E70" w:rsidP="002A76B1">
      <w:pPr>
        <w:pStyle w:val="ListParagraph"/>
        <w:numPr>
          <w:ilvl w:val="0"/>
          <w:numId w:val="25"/>
        </w:numPr>
        <w:jc w:val="both"/>
        <w:rPr>
          <w:color w:val="000000" w:themeColor="text1"/>
        </w:rPr>
      </w:pPr>
      <w:r w:rsidRPr="00942DCD">
        <w:rPr>
          <w:color w:val="000000" w:themeColor="text1"/>
        </w:rPr>
        <w:t xml:space="preserve">Pomoći izravnanja u sustavu PND – </w:t>
      </w:r>
      <w:r w:rsidR="00561D70">
        <w:rPr>
          <w:color w:val="000000" w:themeColor="text1"/>
        </w:rPr>
        <w:t>516.</w:t>
      </w:r>
      <w:r w:rsidR="00244C08">
        <w:rPr>
          <w:color w:val="000000" w:themeColor="text1"/>
        </w:rPr>
        <w:t>275</w:t>
      </w:r>
      <w:r w:rsidR="00561D70">
        <w:rPr>
          <w:color w:val="000000" w:themeColor="text1"/>
        </w:rPr>
        <w:t>,38</w:t>
      </w:r>
      <w:r w:rsidR="00942DCD" w:rsidRPr="00942DCD">
        <w:rPr>
          <w:color w:val="000000" w:themeColor="text1"/>
        </w:rPr>
        <w:t xml:space="preserve"> </w:t>
      </w:r>
      <w:r w:rsidRPr="00942DCD">
        <w:rPr>
          <w:color w:val="000000" w:themeColor="text1"/>
        </w:rPr>
        <w:t>kuna</w:t>
      </w:r>
    </w:p>
    <w:p w:rsidR="00561D70" w:rsidRPr="00942DCD" w:rsidRDefault="006B41D3" w:rsidP="002A76B1">
      <w:pPr>
        <w:pStyle w:val="ListParagraph"/>
        <w:numPr>
          <w:ilvl w:val="0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>Izbori – 131.177,93 kn</w:t>
      </w:r>
    </w:p>
    <w:p w:rsidR="00F12FB3" w:rsidRPr="00942DCD" w:rsidRDefault="00F12FB3" w:rsidP="004A0E70">
      <w:pPr>
        <w:pStyle w:val="ListParagraph"/>
        <w:numPr>
          <w:ilvl w:val="0"/>
          <w:numId w:val="25"/>
        </w:numPr>
        <w:jc w:val="both"/>
        <w:rPr>
          <w:color w:val="000000" w:themeColor="text1"/>
        </w:rPr>
      </w:pPr>
      <w:r w:rsidRPr="00942DCD">
        <w:rPr>
          <w:color w:val="000000" w:themeColor="text1"/>
        </w:rPr>
        <w:t xml:space="preserve">Raspored priliva </w:t>
      </w:r>
      <w:r w:rsidR="00871847" w:rsidRPr="00942DCD">
        <w:rPr>
          <w:color w:val="000000" w:themeColor="text1"/>
        </w:rPr>
        <w:t xml:space="preserve">po </w:t>
      </w:r>
      <w:r w:rsidR="004A0E70" w:rsidRPr="00942DCD">
        <w:rPr>
          <w:color w:val="000000" w:themeColor="text1"/>
        </w:rPr>
        <w:t>su</w:t>
      </w:r>
      <w:r w:rsidR="00871847" w:rsidRPr="00942DCD">
        <w:rPr>
          <w:color w:val="000000" w:themeColor="text1"/>
        </w:rPr>
        <w:t xml:space="preserve">osnivačima za JVP – </w:t>
      </w:r>
      <w:r w:rsidR="006B41D3">
        <w:rPr>
          <w:color w:val="000000" w:themeColor="text1"/>
        </w:rPr>
        <w:t>999.243</w:t>
      </w:r>
      <w:r w:rsidR="00273E5A" w:rsidRPr="00942DCD">
        <w:rPr>
          <w:color w:val="000000" w:themeColor="text1"/>
        </w:rPr>
        <w:t xml:space="preserve"> kuna</w:t>
      </w:r>
    </w:p>
    <w:p w:rsidR="00F12FB3" w:rsidRDefault="00F12FB3" w:rsidP="00F12FB3">
      <w:pPr>
        <w:pStyle w:val="ListParagraph"/>
        <w:numPr>
          <w:ilvl w:val="0"/>
          <w:numId w:val="25"/>
        </w:numPr>
        <w:jc w:val="both"/>
        <w:rPr>
          <w:color w:val="000000" w:themeColor="text1"/>
        </w:rPr>
      </w:pPr>
      <w:r w:rsidRPr="00942DCD">
        <w:rPr>
          <w:color w:val="000000" w:themeColor="text1"/>
        </w:rPr>
        <w:t xml:space="preserve">Tekuće pomoći iz općinskih proračuna 1% za JVP – </w:t>
      </w:r>
      <w:r w:rsidR="006B41D3">
        <w:rPr>
          <w:color w:val="000000" w:themeColor="text1"/>
        </w:rPr>
        <w:t>91.349,44</w:t>
      </w:r>
      <w:r w:rsidR="00273E5A" w:rsidRPr="00942DCD">
        <w:rPr>
          <w:color w:val="000000" w:themeColor="text1"/>
        </w:rPr>
        <w:t xml:space="preserve"> kuna</w:t>
      </w:r>
    </w:p>
    <w:p w:rsidR="007878A1" w:rsidRDefault="007878A1" w:rsidP="00F12FB3">
      <w:pPr>
        <w:pStyle w:val="ListParagraph"/>
        <w:numPr>
          <w:ilvl w:val="0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Tekuće pomoći iz županijskog proračuna za ogrjev – </w:t>
      </w:r>
      <w:r w:rsidR="006B41D3">
        <w:rPr>
          <w:color w:val="000000" w:themeColor="text1"/>
        </w:rPr>
        <w:t>100.700,00</w:t>
      </w:r>
      <w:r>
        <w:rPr>
          <w:color w:val="000000" w:themeColor="text1"/>
        </w:rPr>
        <w:t xml:space="preserve"> kuna</w:t>
      </w:r>
    </w:p>
    <w:p w:rsidR="006B41D3" w:rsidRDefault="006B41D3" w:rsidP="00F12FB3">
      <w:pPr>
        <w:pStyle w:val="ListParagraph"/>
        <w:numPr>
          <w:ilvl w:val="0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>Tekuće pomoći – naselje Stiska – 138.782,43 kn</w:t>
      </w:r>
    </w:p>
    <w:p w:rsidR="007878A1" w:rsidRDefault="007878A1" w:rsidP="00F12FB3">
      <w:pPr>
        <w:pStyle w:val="ListParagraph"/>
        <w:numPr>
          <w:ilvl w:val="0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Tekuće pomoći za javne radove – </w:t>
      </w:r>
      <w:r w:rsidR="006B41D3">
        <w:rPr>
          <w:color w:val="000000" w:themeColor="text1"/>
        </w:rPr>
        <w:t>1.012.528,83</w:t>
      </w:r>
      <w:r>
        <w:rPr>
          <w:color w:val="000000" w:themeColor="text1"/>
        </w:rPr>
        <w:t xml:space="preserve"> kn</w:t>
      </w:r>
    </w:p>
    <w:p w:rsidR="006B41D3" w:rsidRDefault="006B41D3" w:rsidP="00F12FB3">
      <w:pPr>
        <w:pStyle w:val="ListParagraph"/>
        <w:numPr>
          <w:ilvl w:val="0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Tekuće pomoći – </w:t>
      </w:r>
      <w:proofErr w:type="spellStart"/>
      <w:r>
        <w:rPr>
          <w:color w:val="000000" w:themeColor="text1"/>
        </w:rPr>
        <w:t>Picokijada</w:t>
      </w:r>
      <w:proofErr w:type="spellEnd"/>
      <w:r>
        <w:rPr>
          <w:color w:val="000000" w:themeColor="text1"/>
        </w:rPr>
        <w:t xml:space="preserve"> – 9.000,00 kn</w:t>
      </w:r>
    </w:p>
    <w:p w:rsidR="006B41D3" w:rsidRDefault="006B41D3" w:rsidP="00F12FB3">
      <w:pPr>
        <w:pStyle w:val="ListParagraph"/>
        <w:numPr>
          <w:ilvl w:val="0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>Tekuće pomoći za elementarnu nepogodu, šteta od suše – 301.630,00 kn</w:t>
      </w:r>
    </w:p>
    <w:p w:rsidR="00473399" w:rsidRDefault="00473399" w:rsidP="00473399">
      <w:pPr>
        <w:ind w:left="360"/>
        <w:jc w:val="both"/>
        <w:rPr>
          <w:color w:val="000000" w:themeColor="text1"/>
        </w:rPr>
      </w:pPr>
    </w:p>
    <w:p w:rsidR="00473399" w:rsidRDefault="00473399" w:rsidP="00FC440D">
      <w:pPr>
        <w:jc w:val="both"/>
      </w:pPr>
      <w:r>
        <w:t>TEKUĆE POMOĆI PRORAČUNSKIM KORISNICIMA</w:t>
      </w:r>
    </w:p>
    <w:p w:rsidR="00473399" w:rsidRDefault="00473399" w:rsidP="00473399">
      <w:pPr>
        <w:pStyle w:val="ListParagraph"/>
        <w:numPr>
          <w:ilvl w:val="0"/>
          <w:numId w:val="25"/>
        </w:numPr>
        <w:jc w:val="both"/>
      </w:pPr>
      <w:r>
        <w:t>Osnovna škola – 9.621.651</w:t>
      </w:r>
    </w:p>
    <w:p w:rsidR="00473399" w:rsidRDefault="00473399" w:rsidP="00473399">
      <w:pPr>
        <w:pStyle w:val="ListParagraph"/>
        <w:numPr>
          <w:ilvl w:val="0"/>
          <w:numId w:val="25"/>
        </w:numPr>
        <w:jc w:val="both"/>
      </w:pPr>
      <w:r>
        <w:t xml:space="preserve">Javna vatrogasna postrojba – </w:t>
      </w:r>
      <w:r w:rsidR="00FC440D">
        <w:t>85.441</w:t>
      </w:r>
    </w:p>
    <w:p w:rsidR="00473399" w:rsidRDefault="00473399" w:rsidP="00473399">
      <w:pPr>
        <w:pStyle w:val="ListParagraph"/>
        <w:numPr>
          <w:ilvl w:val="0"/>
          <w:numId w:val="25"/>
        </w:numPr>
        <w:jc w:val="both"/>
      </w:pPr>
      <w:r>
        <w:t xml:space="preserve">Dječji vrtić Maslačak – </w:t>
      </w:r>
      <w:r w:rsidR="00FC440D">
        <w:t>15.920</w:t>
      </w:r>
    </w:p>
    <w:p w:rsidR="00473399" w:rsidRDefault="00473399" w:rsidP="00473399">
      <w:pPr>
        <w:pStyle w:val="ListParagraph"/>
        <w:numPr>
          <w:ilvl w:val="0"/>
          <w:numId w:val="25"/>
        </w:numPr>
        <w:jc w:val="both"/>
      </w:pPr>
      <w:r>
        <w:t xml:space="preserve">Gradska knjižnica – </w:t>
      </w:r>
      <w:r w:rsidR="00FC440D">
        <w:t>16.426</w:t>
      </w:r>
    </w:p>
    <w:p w:rsidR="00871847" w:rsidRPr="00FC440D" w:rsidRDefault="00473399" w:rsidP="00FC440D">
      <w:pPr>
        <w:pStyle w:val="ListParagraph"/>
        <w:numPr>
          <w:ilvl w:val="0"/>
          <w:numId w:val="25"/>
        </w:numPr>
        <w:jc w:val="both"/>
      </w:pPr>
      <w:r>
        <w:t xml:space="preserve">Muzej Grada Đurđevca – </w:t>
      </w:r>
      <w:r w:rsidR="00FC440D">
        <w:t>31.189</w:t>
      </w:r>
    </w:p>
    <w:p w:rsidR="00F12FB3" w:rsidRPr="00942DCD" w:rsidRDefault="00F12FB3" w:rsidP="00F12FB3">
      <w:pPr>
        <w:pStyle w:val="ListParagraph"/>
        <w:jc w:val="both"/>
        <w:rPr>
          <w:color w:val="000000" w:themeColor="text1"/>
        </w:rPr>
      </w:pPr>
    </w:p>
    <w:p w:rsidR="00F12FB3" w:rsidRPr="00FC440D" w:rsidRDefault="00F12FB3" w:rsidP="00FC440D">
      <w:pPr>
        <w:jc w:val="both"/>
        <w:rPr>
          <w:color w:val="000000" w:themeColor="text1"/>
        </w:rPr>
      </w:pPr>
      <w:r w:rsidRPr="00FC440D">
        <w:rPr>
          <w:color w:val="000000" w:themeColor="text1"/>
        </w:rPr>
        <w:t>KAPITALNE POMOĆI</w:t>
      </w:r>
    </w:p>
    <w:p w:rsidR="00273E5A" w:rsidRPr="00942DCD" w:rsidRDefault="00273E5A" w:rsidP="00F12FB3">
      <w:pPr>
        <w:pStyle w:val="ListParagraph"/>
        <w:numPr>
          <w:ilvl w:val="0"/>
          <w:numId w:val="25"/>
        </w:numPr>
        <w:jc w:val="both"/>
        <w:rPr>
          <w:color w:val="000000" w:themeColor="text1"/>
        </w:rPr>
      </w:pPr>
      <w:r w:rsidRPr="00942DCD">
        <w:rPr>
          <w:color w:val="000000" w:themeColor="text1"/>
        </w:rPr>
        <w:t xml:space="preserve">Pomoći iz Ministarstva turizma za Interpretacijski centar </w:t>
      </w:r>
      <w:proofErr w:type="spellStart"/>
      <w:r w:rsidRPr="00942DCD">
        <w:rPr>
          <w:color w:val="000000" w:themeColor="text1"/>
        </w:rPr>
        <w:t>Picokijade</w:t>
      </w:r>
      <w:proofErr w:type="spellEnd"/>
      <w:r w:rsidRPr="00942DCD">
        <w:rPr>
          <w:color w:val="000000" w:themeColor="text1"/>
        </w:rPr>
        <w:t xml:space="preserve"> – </w:t>
      </w:r>
      <w:r w:rsidR="002D579B">
        <w:rPr>
          <w:color w:val="000000" w:themeColor="text1"/>
        </w:rPr>
        <w:t>356.969,28</w:t>
      </w:r>
      <w:r w:rsidRPr="00942DCD">
        <w:rPr>
          <w:color w:val="000000" w:themeColor="text1"/>
        </w:rPr>
        <w:t xml:space="preserve"> kuna</w:t>
      </w:r>
    </w:p>
    <w:p w:rsidR="00F12FB3" w:rsidRPr="00942DCD" w:rsidRDefault="00F12FB3" w:rsidP="00F12FB3">
      <w:pPr>
        <w:pStyle w:val="ListParagraph"/>
        <w:numPr>
          <w:ilvl w:val="0"/>
          <w:numId w:val="25"/>
        </w:numPr>
        <w:jc w:val="both"/>
        <w:rPr>
          <w:color w:val="000000" w:themeColor="text1"/>
        </w:rPr>
      </w:pPr>
      <w:r w:rsidRPr="00942DCD">
        <w:rPr>
          <w:color w:val="000000" w:themeColor="text1"/>
        </w:rPr>
        <w:t>Pomoći iz županijskog proračuna za</w:t>
      </w:r>
      <w:r w:rsidR="00942DCD" w:rsidRPr="00942DCD">
        <w:rPr>
          <w:color w:val="000000" w:themeColor="text1"/>
        </w:rPr>
        <w:t xml:space="preserve"> </w:t>
      </w:r>
      <w:r w:rsidRPr="00942DCD">
        <w:rPr>
          <w:color w:val="000000" w:themeColor="text1"/>
        </w:rPr>
        <w:t xml:space="preserve">– za </w:t>
      </w:r>
      <w:proofErr w:type="spellStart"/>
      <w:r w:rsidRPr="00942DCD">
        <w:rPr>
          <w:color w:val="000000" w:themeColor="text1"/>
        </w:rPr>
        <w:t>reciklažno</w:t>
      </w:r>
      <w:proofErr w:type="spellEnd"/>
      <w:r w:rsidRPr="00942DCD">
        <w:rPr>
          <w:color w:val="000000" w:themeColor="text1"/>
        </w:rPr>
        <w:t xml:space="preserve"> dvorište </w:t>
      </w:r>
      <w:r w:rsidR="00942DCD" w:rsidRPr="00942DCD">
        <w:rPr>
          <w:color w:val="000000" w:themeColor="text1"/>
        </w:rPr>
        <w:t>31.673</w:t>
      </w:r>
      <w:r w:rsidR="002D579B">
        <w:rPr>
          <w:color w:val="000000" w:themeColor="text1"/>
        </w:rPr>
        <w:t>,53</w:t>
      </w:r>
      <w:r w:rsidR="00942DCD" w:rsidRPr="00942DCD">
        <w:rPr>
          <w:color w:val="000000" w:themeColor="text1"/>
        </w:rPr>
        <w:t xml:space="preserve"> kuna </w:t>
      </w:r>
      <w:r w:rsidRPr="00942DCD">
        <w:rPr>
          <w:color w:val="000000" w:themeColor="text1"/>
        </w:rPr>
        <w:t xml:space="preserve">– </w:t>
      </w:r>
      <w:r w:rsidR="00942DCD" w:rsidRPr="00942DCD">
        <w:rPr>
          <w:color w:val="000000" w:themeColor="text1"/>
        </w:rPr>
        <w:t>rekonstrukciju gradskih ulica  - 264.116 kuna</w:t>
      </w:r>
      <w:r w:rsidR="004A0E70" w:rsidRPr="00942DCD">
        <w:rPr>
          <w:color w:val="000000" w:themeColor="text1"/>
        </w:rPr>
        <w:t xml:space="preserve">, za projektnu dokumentaciju – </w:t>
      </w:r>
      <w:r w:rsidR="00942DCD" w:rsidRPr="00942DCD">
        <w:rPr>
          <w:color w:val="000000" w:themeColor="text1"/>
        </w:rPr>
        <w:t>153.750</w:t>
      </w:r>
      <w:r w:rsidR="004A0E70" w:rsidRPr="00942DCD">
        <w:rPr>
          <w:color w:val="000000" w:themeColor="text1"/>
        </w:rPr>
        <w:t xml:space="preserve"> kuna</w:t>
      </w:r>
      <w:r w:rsidRPr="00942DCD">
        <w:rPr>
          <w:color w:val="000000" w:themeColor="text1"/>
        </w:rPr>
        <w:t xml:space="preserve"> </w:t>
      </w:r>
      <w:r w:rsidR="00942DCD" w:rsidRPr="00942DCD">
        <w:rPr>
          <w:color w:val="000000" w:themeColor="text1"/>
        </w:rPr>
        <w:t>– rekonstrukciju raskršća i asfaltiranje nerazvrstanih cesta – 200.000 kuna</w:t>
      </w:r>
    </w:p>
    <w:p w:rsidR="00815FAA" w:rsidRDefault="00815FAA" w:rsidP="00815FAA">
      <w:pPr>
        <w:pStyle w:val="ListParagraph"/>
        <w:numPr>
          <w:ilvl w:val="0"/>
          <w:numId w:val="25"/>
        </w:numPr>
        <w:jc w:val="both"/>
        <w:rPr>
          <w:color w:val="000000" w:themeColor="text1"/>
        </w:rPr>
      </w:pPr>
      <w:r w:rsidRPr="00942DCD">
        <w:rPr>
          <w:color w:val="000000" w:themeColor="text1"/>
        </w:rPr>
        <w:t xml:space="preserve">Sufinanciranje </w:t>
      </w:r>
      <w:r w:rsidR="004A0E70" w:rsidRPr="00942DCD">
        <w:rPr>
          <w:color w:val="000000" w:themeColor="text1"/>
        </w:rPr>
        <w:t xml:space="preserve">sanacije mostova – HV – </w:t>
      </w:r>
      <w:r w:rsidR="00942DCD" w:rsidRPr="00942DCD">
        <w:rPr>
          <w:color w:val="000000" w:themeColor="text1"/>
        </w:rPr>
        <w:t>134.937 kuna</w:t>
      </w:r>
    </w:p>
    <w:p w:rsidR="007878A1" w:rsidRDefault="007878A1" w:rsidP="00815FAA">
      <w:pPr>
        <w:pStyle w:val="ListParagraph"/>
        <w:numPr>
          <w:ilvl w:val="0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Pomoć od Ministarstva regionalnog razvoja za rekonstrukciju i obnovu DV Maslačak u iznosu od: </w:t>
      </w:r>
      <w:r w:rsidR="002D579B">
        <w:rPr>
          <w:color w:val="000000" w:themeColor="text1"/>
        </w:rPr>
        <w:t>75</w:t>
      </w:r>
      <w:r>
        <w:rPr>
          <w:color w:val="000000" w:themeColor="text1"/>
        </w:rPr>
        <w:t>5.000,00</w:t>
      </w:r>
    </w:p>
    <w:p w:rsidR="007878A1" w:rsidRDefault="007878A1" w:rsidP="00815FAA">
      <w:pPr>
        <w:pStyle w:val="ListParagraph"/>
        <w:numPr>
          <w:ilvl w:val="0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>Pomoć od Županijske uprave za ceste za rekonstrukciju kružnog toka (Magma) u iznosu od 242.500kn</w:t>
      </w:r>
    </w:p>
    <w:p w:rsidR="004A0E70" w:rsidRDefault="002D579B" w:rsidP="00FC440D">
      <w:pPr>
        <w:pStyle w:val="ListParagraph"/>
        <w:numPr>
          <w:ilvl w:val="0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>Kapitalna pomoć za nadogradnju Osnovne škole – 567.0</w:t>
      </w:r>
      <w:r w:rsidR="00FC440D">
        <w:rPr>
          <w:color w:val="000000" w:themeColor="text1"/>
        </w:rPr>
        <w:t>0</w:t>
      </w:r>
      <w:r>
        <w:rPr>
          <w:color w:val="000000" w:themeColor="text1"/>
        </w:rPr>
        <w:t>0,00 kuna</w:t>
      </w:r>
    </w:p>
    <w:p w:rsidR="00244C08" w:rsidRPr="00244C08" w:rsidRDefault="00244C08" w:rsidP="00244C08">
      <w:pPr>
        <w:jc w:val="both"/>
        <w:rPr>
          <w:color w:val="000000" w:themeColor="text1"/>
        </w:rPr>
      </w:pPr>
    </w:p>
    <w:p w:rsidR="008C24CA" w:rsidRPr="00244C08" w:rsidRDefault="008C24CA" w:rsidP="00244C08">
      <w:pPr>
        <w:jc w:val="both"/>
        <w:rPr>
          <w:color w:val="000000" w:themeColor="text1"/>
        </w:rPr>
      </w:pPr>
      <w:r w:rsidRPr="00244C08">
        <w:rPr>
          <w:color w:val="000000" w:themeColor="text1"/>
        </w:rPr>
        <w:t xml:space="preserve">Pomoći izravnanja za JVP </w:t>
      </w:r>
      <w:r w:rsidR="00815FAA" w:rsidRPr="00244C08">
        <w:rPr>
          <w:color w:val="000000" w:themeColor="text1"/>
        </w:rPr>
        <w:t>–</w:t>
      </w:r>
      <w:r w:rsidR="002D579B" w:rsidRPr="00244C08">
        <w:rPr>
          <w:color w:val="000000" w:themeColor="text1"/>
        </w:rPr>
        <w:t xml:space="preserve">2.292.612,67 </w:t>
      </w:r>
      <w:r w:rsidR="00942DCD" w:rsidRPr="00244C08">
        <w:rPr>
          <w:color w:val="000000" w:themeColor="text1"/>
        </w:rPr>
        <w:t>kuna</w:t>
      </w:r>
      <w:r w:rsidRPr="00244C08">
        <w:rPr>
          <w:color w:val="000000" w:themeColor="text1"/>
        </w:rPr>
        <w:t xml:space="preserve"> i za OŠ </w:t>
      </w:r>
      <w:r w:rsidR="00215C56" w:rsidRPr="00244C08">
        <w:rPr>
          <w:color w:val="000000" w:themeColor="text1"/>
        </w:rPr>
        <w:t>1.567.945</w:t>
      </w:r>
      <w:r w:rsidR="00942DCD" w:rsidRPr="00244C08">
        <w:rPr>
          <w:color w:val="000000" w:themeColor="text1"/>
        </w:rPr>
        <w:t xml:space="preserve"> kuna</w:t>
      </w:r>
      <w:r w:rsidR="002D579B" w:rsidRPr="00244C08">
        <w:rPr>
          <w:color w:val="000000" w:themeColor="text1"/>
        </w:rPr>
        <w:t xml:space="preserve"> od čega su kapitalne 279.714 kn. </w:t>
      </w:r>
    </w:p>
    <w:p w:rsidR="00FC440D" w:rsidRPr="00FC440D" w:rsidRDefault="00FC440D" w:rsidP="00FC440D">
      <w:pPr>
        <w:pStyle w:val="ListParagraph"/>
        <w:rPr>
          <w:color w:val="000000" w:themeColor="text1"/>
        </w:rPr>
      </w:pPr>
    </w:p>
    <w:p w:rsidR="00FC440D" w:rsidRDefault="00FC440D" w:rsidP="00FC440D">
      <w:pPr>
        <w:jc w:val="both"/>
      </w:pPr>
      <w:r>
        <w:t>KAPITALNE POMOĆI PRORAČUNSKIM KORISNICIMA</w:t>
      </w:r>
    </w:p>
    <w:p w:rsidR="00FC440D" w:rsidRDefault="00FC440D" w:rsidP="00FC440D">
      <w:pPr>
        <w:pStyle w:val="ListParagraph"/>
        <w:numPr>
          <w:ilvl w:val="0"/>
          <w:numId w:val="25"/>
        </w:numPr>
        <w:jc w:val="both"/>
      </w:pPr>
      <w:r>
        <w:t>Javna vatrogasna postrojba – 111.302</w:t>
      </w:r>
    </w:p>
    <w:p w:rsidR="00FC440D" w:rsidRDefault="00FC440D" w:rsidP="00FC440D">
      <w:pPr>
        <w:pStyle w:val="ListParagraph"/>
        <w:numPr>
          <w:ilvl w:val="0"/>
          <w:numId w:val="25"/>
        </w:numPr>
        <w:jc w:val="both"/>
      </w:pPr>
      <w:r>
        <w:t>Gradska knjižnica – 79.574</w:t>
      </w:r>
    </w:p>
    <w:p w:rsidR="00FC440D" w:rsidRDefault="00FC440D" w:rsidP="00FC440D">
      <w:pPr>
        <w:pStyle w:val="ListParagraph"/>
        <w:numPr>
          <w:ilvl w:val="0"/>
          <w:numId w:val="25"/>
        </w:numPr>
        <w:jc w:val="both"/>
      </w:pPr>
      <w:r>
        <w:t>Muzej Grada Đurđevca – 177.695</w:t>
      </w:r>
    </w:p>
    <w:p w:rsidR="00FC440D" w:rsidRPr="00FC440D" w:rsidRDefault="00FC440D" w:rsidP="00FC440D">
      <w:pPr>
        <w:jc w:val="both"/>
        <w:rPr>
          <w:color w:val="000000" w:themeColor="text1"/>
        </w:rPr>
      </w:pPr>
    </w:p>
    <w:p w:rsidR="00714B89" w:rsidRDefault="00714B89" w:rsidP="00714B89">
      <w:pPr>
        <w:pStyle w:val="ListParagraph"/>
        <w:jc w:val="both"/>
      </w:pPr>
    </w:p>
    <w:p w:rsidR="004F61C8" w:rsidRDefault="00891B62" w:rsidP="008C24CA">
      <w:pPr>
        <w:jc w:val="both"/>
      </w:pPr>
      <w:r w:rsidRPr="003A2856">
        <w:rPr>
          <w:rStyle w:val="Strong"/>
        </w:rPr>
        <w:t xml:space="preserve">c) </w:t>
      </w:r>
      <w:r w:rsidR="004F61C8">
        <w:rPr>
          <w:rStyle w:val="Strong"/>
        </w:rPr>
        <w:t>Prihodi od imovine (64)</w:t>
      </w:r>
      <w:r w:rsidRPr="008C24CA">
        <w:rPr>
          <w:i/>
          <w:iCs/>
        </w:rPr>
        <w:t xml:space="preserve"> – </w:t>
      </w:r>
      <w:r>
        <w:t xml:space="preserve">ostvareni u iznosu od </w:t>
      </w:r>
      <w:r w:rsidR="00215C56">
        <w:t>4.987.254</w:t>
      </w:r>
      <w:r w:rsidR="00815FAA">
        <w:t xml:space="preserve"> </w:t>
      </w:r>
      <w:r>
        <w:t xml:space="preserve">kn te se odnose na </w:t>
      </w:r>
      <w:r w:rsidR="004F61C8">
        <w:t>prihode od financijske imovine</w:t>
      </w:r>
      <w:r w:rsidR="007878A1">
        <w:t xml:space="preserve"> 641</w:t>
      </w:r>
      <w:r w:rsidR="004F61C8">
        <w:t xml:space="preserve"> (</w:t>
      </w:r>
      <w:r w:rsidR="00215C56">
        <w:t>67.733</w:t>
      </w:r>
      <w:r w:rsidR="004F61C8">
        <w:t xml:space="preserve">), naknade za korištenje </w:t>
      </w:r>
      <w:proofErr w:type="spellStart"/>
      <w:r w:rsidR="004F61C8">
        <w:t>nef</w:t>
      </w:r>
      <w:proofErr w:type="spellEnd"/>
      <w:r w:rsidR="004F61C8">
        <w:t xml:space="preserve">. </w:t>
      </w:r>
      <w:r w:rsidR="00215C56">
        <w:t>i</w:t>
      </w:r>
      <w:r w:rsidR="004F61C8">
        <w:t>movine</w:t>
      </w:r>
      <w:r w:rsidR="007878A1">
        <w:t xml:space="preserve"> 642</w:t>
      </w:r>
      <w:r w:rsidR="004E4293">
        <w:t xml:space="preserve"> </w:t>
      </w:r>
      <w:r w:rsidR="007878A1">
        <w:t>(</w:t>
      </w:r>
      <w:r w:rsidR="00215C56">
        <w:t>4.919.521</w:t>
      </w:r>
      <w:r w:rsidR="007878A1">
        <w:t>)</w:t>
      </w:r>
      <w:r w:rsidR="004F61C8">
        <w:t xml:space="preserve"> kn</w:t>
      </w:r>
    </w:p>
    <w:p w:rsidR="00A808B7" w:rsidRDefault="00A808B7" w:rsidP="008C24CA">
      <w:pPr>
        <w:jc w:val="both"/>
      </w:pPr>
    </w:p>
    <w:p w:rsidR="004F61C8" w:rsidRDefault="004F61C8" w:rsidP="008C24CA">
      <w:pPr>
        <w:jc w:val="both"/>
      </w:pPr>
      <w:r>
        <w:rPr>
          <w:b/>
        </w:rPr>
        <w:t xml:space="preserve">d) Prihodi po posebnim propisima, prihodi od prodaje roba te kazne i upravne mjere </w:t>
      </w:r>
      <w:r>
        <w:t xml:space="preserve">ostvareni su u iznosu od </w:t>
      </w:r>
      <w:r w:rsidR="00215C56">
        <w:t>8.145.137</w:t>
      </w:r>
      <w:r w:rsidR="00815FAA">
        <w:t xml:space="preserve"> </w:t>
      </w:r>
      <w:r>
        <w:t xml:space="preserve">kn a odnose se na: </w:t>
      </w:r>
    </w:p>
    <w:p w:rsidR="00C14BBB" w:rsidRDefault="00C14BBB" w:rsidP="008C24CA">
      <w:pPr>
        <w:jc w:val="both"/>
      </w:pPr>
    </w:p>
    <w:p w:rsidR="004F61C8" w:rsidRDefault="004F61C8" w:rsidP="008C24CA">
      <w:pPr>
        <w:jc w:val="both"/>
      </w:pPr>
    </w:p>
    <w:tbl>
      <w:tblPr>
        <w:tblW w:w="5520" w:type="dxa"/>
        <w:tblInd w:w="93" w:type="dxa"/>
        <w:tblLook w:val="04A0" w:firstRow="1" w:lastRow="0" w:firstColumn="1" w:lastColumn="0" w:noHBand="0" w:noVBand="1"/>
      </w:tblPr>
      <w:tblGrid>
        <w:gridCol w:w="4100"/>
        <w:gridCol w:w="1420"/>
      </w:tblGrid>
      <w:tr w:rsidR="004F61C8" w:rsidRPr="004F61C8" w:rsidTr="004F61C8">
        <w:trPr>
          <w:trHeight w:val="288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C8" w:rsidRPr="008F016C" w:rsidRDefault="004F61C8" w:rsidP="004F61C8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F016C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UPRAVNE I ADMINISTRATIVNE PRISTOJBE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1C8" w:rsidRPr="008F016C" w:rsidRDefault="00215C56" w:rsidP="004F61C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128.331</w:t>
            </w:r>
          </w:p>
        </w:tc>
      </w:tr>
      <w:tr w:rsidR="004F61C8" w:rsidRPr="004F61C8" w:rsidTr="004F61C8">
        <w:trPr>
          <w:trHeight w:val="288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C8" w:rsidRPr="008F016C" w:rsidRDefault="007878A1" w:rsidP="004F61C8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PRIHODI PO POSEBNIM PROPISIMA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1C8" w:rsidRPr="008F016C" w:rsidRDefault="00215C56" w:rsidP="004F61C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981.384</w:t>
            </w:r>
          </w:p>
        </w:tc>
      </w:tr>
      <w:tr w:rsidR="004F61C8" w:rsidRPr="004F61C8" w:rsidTr="004F61C8">
        <w:trPr>
          <w:trHeight w:val="288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C8" w:rsidRPr="008F016C" w:rsidRDefault="007878A1" w:rsidP="004F61C8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KOMUNALNI DOPRINOSI I NAKNADE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1C8" w:rsidRPr="008F016C" w:rsidRDefault="00215C56" w:rsidP="004F61C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7.035.422</w:t>
            </w:r>
          </w:p>
        </w:tc>
      </w:tr>
      <w:tr w:rsidR="00C14BBB" w:rsidTr="00C14BBB">
        <w:trPr>
          <w:trHeight w:val="288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BB" w:rsidRPr="00C14BBB" w:rsidRDefault="00C14BBB" w:rsidP="00A76FE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14BBB">
              <w:rPr>
                <w:rFonts w:ascii="Calibri" w:hAnsi="Calibri"/>
                <w:color w:val="000000" w:themeColor="text1"/>
                <w:sz w:val="22"/>
                <w:szCs w:val="22"/>
              </w:rPr>
              <w:t>OSNOVNA ŠKOLA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BBB" w:rsidRPr="00C14BBB" w:rsidRDefault="00C14BBB" w:rsidP="00A76FEF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347.610</w:t>
            </w:r>
          </w:p>
        </w:tc>
      </w:tr>
      <w:tr w:rsidR="00C14BBB" w:rsidTr="00C14BBB">
        <w:trPr>
          <w:trHeight w:val="288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BB" w:rsidRPr="00C14BBB" w:rsidRDefault="00C14BBB" w:rsidP="00A76FE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14BBB">
              <w:rPr>
                <w:rFonts w:ascii="Calibri" w:hAnsi="Calibri"/>
                <w:color w:val="000000" w:themeColor="text1"/>
                <w:sz w:val="22"/>
                <w:szCs w:val="22"/>
              </w:rPr>
              <w:t>DJEČJI VRTIĆ MASLAČAK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BBB" w:rsidRPr="00C14BBB" w:rsidRDefault="00561A72" w:rsidP="00A76FEF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1.346.730</w:t>
            </w:r>
          </w:p>
        </w:tc>
      </w:tr>
      <w:tr w:rsidR="00C14BBB" w:rsidTr="00C14BBB">
        <w:trPr>
          <w:trHeight w:val="288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BB" w:rsidRPr="00C14BBB" w:rsidRDefault="00C14BBB" w:rsidP="00A76FE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14BBB">
              <w:rPr>
                <w:rFonts w:ascii="Calibri" w:hAnsi="Calibri"/>
                <w:color w:val="000000" w:themeColor="text1"/>
                <w:sz w:val="22"/>
                <w:szCs w:val="22"/>
              </w:rPr>
              <w:t>GRADSKA KNJIŽNICA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BBB" w:rsidRPr="00C14BBB" w:rsidRDefault="00C14BBB" w:rsidP="00A76FEF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14BBB">
              <w:rPr>
                <w:rFonts w:ascii="Calibri" w:hAnsi="Calibri"/>
                <w:color w:val="000000" w:themeColor="text1"/>
                <w:sz w:val="22"/>
                <w:szCs w:val="22"/>
              </w:rPr>
              <w:t>17.</w:t>
            </w:r>
            <w:r w:rsidR="00561A72">
              <w:rPr>
                <w:rFonts w:ascii="Calibri" w:hAnsi="Calibri"/>
                <w:color w:val="000000" w:themeColor="text1"/>
                <w:sz w:val="22"/>
                <w:szCs w:val="22"/>
              </w:rPr>
              <w:t>234</w:t>
            </w:r>
          </w:p>
        </w:tc>
      </w:tr>
      <w:tr w:rsidR="00C14BBB" w:rsidRPr="004F61C8" w:rsidTr="00C14BBB">
        <w:trPr>
          <w:trHeight w:val="288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BB" w:rsidRPr="00C14BBB" w:rsidRDefault="00C14BBB" w:rsidP="00A76FE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14BBB">
              <w:rPr>
                <w:rFonts w:ascii="Calibri" w:hAnsi="Calibri"/>
                <w:color w:val="000000" w:themeColor="text1"/>
                <w:sz w:val="22"/>
                <w:szCs w:val="22"/>
              </w:rPr>
              <w:t>MUZEJ GRADA ĐURĐEVCA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BBB" w:rsidRPr="00C14BBB" w:rsidRDefault="00C14BBB" w:rsidP="00C14BBB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14BB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</w:t>
            </w:r>
            <w:r w:rsidR="00561A72">
              <w:rPr>
                <w:rFonts w:ascii="Calibri" w:hAnsi="Calibri"/>
                <w:color w:val="000000" w:themeColor="text1"/>
                <w:sz w:val="22"/>
                <w:szCs w:val="22"/>
              </w:rPr>
              <w:t>95.146</w:t>
            </w:r>
          </w:p>
        </w:tc>
      </w:tr>
    </w:tbl>
    <w:p w:rsidR="004F61C8" w:rsidRPr="004F61C8" w:rsidRDefault="004F61C8" w:rsidP="008C24CA">
      <w:pPr>
        <w:jc w:val="both"/>
      </w:pPr>
    </w:p>
    <w:p w:rsidR="00215C56" w:rsidRDefault="00215C56" w:rsidP="00796AA0">
      <w:pPr>
        <w:jc w:val="both"/>
      </w:pPr>
      <w:r>
        <w:rPr>
          <w:b/>
        </w:rPr>
        <w:t xml:space="preserve">e) Prihodi od prodaje proizvoda i robe te pruženih usluga i donacija </w:t>
      </w:r>
      <w:r w:rsidR="00D84DC2" w:rsidRPr="00D84DC2">
        <w:t>ostvareni su</w:t>
      </w:r>
      <w:r w:rsidR="00D84DC2">
        <w:t xml:space="preserve"> u iznosu </w:t>
      </w:r>
      <w:r w:rsidR="00561A72">
        <w:t>6.055.375</w:t>
      </w:r>
      <w:r w:rsidR="00D84DC2">
        <w:t xml:space="preserve"> kuna</w:t>
      </w:r>
      <w:r w:rsidR="00561A72">
        <w:t xml:space="preserve"> od čega su prihodi proračunskih korisnika 5.596.109 kuna, a najveći dio pripada prihodima Javne vatrogasne postrojbe (5.525.935 kuna)</w:t>
      </w:r>
    </w:p>
    <w:p w:rsidR="00D84DC2" w:rsidRDefault="00D84DC2" w:rsidP="00796AA0">
      <w:pPr>
        <w:jc w:val="both"/>
        <w:rPr>
          <w:b/>
        </w:rPr>
      </w:pPr>
      <w:r>
        <w:rPr>
          <w:b/>
        </w:rPr>
        <w:t xml:space="preserve">f) Prihodi od kazni, upravnih mjera i ostalih prihoda </w:t>
      </w:r>
      <w:r w:rsidRPr="00D84DC2">
        <w:t>ostvareni su u iznosu od 4.</w:t>
      </w:r>
      <w:r w:rsidR="00561A72">
        <w:t>140</w:t>
      </w:r>
      <w:r w:rsidRPr="00D84DC2">
        <w:t xml:space="preserve"> kuna. </w:t>
      </w:r>
    </w:p>
    <w:p w:rsidR="00796AA0" w:rsidRPr="00FD0F6C" w:rsidRDefault="00D84DC2" w:rsidP="00796AA0">
      <w:pPr>
        <w:jc w:val="both"/>
      </w:pPr>
      <w:r>
        <w:rPr>
          <w:b/>
        </w:rPr>
        <w:t>g</w:t>
      </w:r>
      <w:r w:rsidR="00796AA0">
        <w:rPr>
          <w:b/>
        </w:rPr>
        <w:t xml:space="preserve">) Prihodi od prodaje nefinancijske imovine </w:t>
      </w:r>
      <w:r w:rsidR="00796AA0">
        <w:t xml:space="preserve">ostvareni su u iznosu od </w:t>
      </w:r>
      <w:r w:rsidR="00561A72">
        <w:t>130.607</w:t>
      </w:r>
      <w:r w:rsidR="00355CF3">
        <w:t xml:space="preserve"> </w:t>
      </w:r>
      <w:r w:rsidR="00796AA0">
        <w:t>te se odnose na prodaju stambenih objek</w:t>
      </w:r>
      <w:r w:rsidR="008B175E">
        <w:t xml:space="preserve">ata u vlasništvu Grada Đurđevca u iznosu od </w:t>
      </w:r>
      <w:r w:rsidR="00215C56">
        <w:t>77.936</w:t>
      </w:r>
      <w:r w:rsidR="002C0DFE">
        <w:t xml:space="preserve"> i</w:t>
      </w:r>
      <w:r w:rsidR="008B175E">
        <w:t xml:space="preserve"> prodaja </w:t>
      </w:r>
      <w:r w:rsidR="002C0DFE">
        <w:t xml:space="preserve">pokretnina </w:t>
      </w:r>
      <w:proofErr w:type="spellStart"/>
      <w:r w:rsidR="008B175E">
        <w:t>Prvić</w:t>
      </w:r>
      <w:proofErr w:type="spellEnd"/>
      <w:r w:rsidR="008B175E">
        <w:t xml:space="preserve"> Luke u iznosu od </w:t>
      </w:r>
      <w:r w:rsidR="002C0DFE">
        <w:t>50.000,00 kuna</w:t>
      </w:r>
      <w:r w:rsidR="00561A72">
        <w:t xml:space="preserve"> te prihode od prodaje koji se odnose na OŠ u iznosu od 2.671 kn.</w:t>
      </w:r>
    </w:p>
    <w:p w:rsidR="00891B62" w:rsidRDefault="00891B62" w:rsidP="00891B62"/>
    <w:p w:rsidR="00891B62" w:rsidRDefault="00891B62" w:rsidP="00891B62">
      <w:pPr>
        <w:jc w:val="both"/>
      </w:pPr>
      <w:r w:rsidRPr="007A2DD4">
        <w:rPr>
          <w:b/>
        </w:rPr>
        <w:t>PRIMICI OD FINANCIJSKE IMOVINE I ZADUŽIVANJA</w:t>
      </w:r>
      <w:r w:rsidRPr="00FD0F6C">
        <w:t xml:space="preserve"> – ostvareni su u iznosu </w:t>
      </w:r>
      <w:r w:rsidR="00D84DC2">
        <w:t>6.006.250</w:t>
      </w:r>
      <w:r w:rsidR="002C0DFE">
        <w:t>,00</w:t>
      </w:r>
      <w:r w:rsidR="008B175E">
        <w:t xml:space="preserve"> </w:t>
      </w:r>
      <w:r>
        <w:t>kuna i odnose se na povrate zajmova d</w:t>
      </w:r>
      <w:r w:rsidR="00796AA0">
        <w:t>an</w:t>
      </w:r>
      <w:r w:rsidR="002C0DFE">
        <w:t>ih građanima i kućanstvima</w:t>
      </w:r>
      <w:r w:rsidR="00D84DC2">
        <w:t xml:space="preserve"> (6.250,00kn) i 6.000.000,00 kuna na primljeni kredit.</w:t>
      </w:r>
    </w:p>
    <w:p w:rsidR="00796AA0" w:rsidRDefault="00796AA0" w:rsidP="00891B62">
      <w:pPr>
        <w:jc w:val="both"/>
      </w:pPr>
    </w:p>
    <w:p w:rsidR="00AE0CBF" w:rsidRDefault="00AE0CBF" w:rsidP="00891B62">
      <w:pPr>
        <w:jc w:val="both"/>
      </w:pPr>
    </w:p>
    <w:p w:rsidR="00891B62" w:rsidRDefault="00891B62" w:rsidP="00891B62">
      <w:pPr>
        <w:spacing w:line="276" w:lineRule="auto"/>
        <w:jc w:val="both"/>
        <w:rPr>
          <w:i/>
          <w:iCs/>
        </w:rPr>
      </w:pPr>
      <w:r w:rsidRPr="00762771">
        <w:rPr>
          <w:rStyle w:val="Strong"/>
          <w:caps/>
          <w:u w:val="single"/>
        </w:rPr>
        <w:t>Rashodi poslovanja</w:t>
      </w:r>
      <w:r w:rsidRPr="00FD0F6C">
        <w:rPr>
          <w:i/>
          <w:iCs/>
        </w:rPr>
        <w:t xml:space="preserve"> </w:t>
      </w:r>
    </w:p>
    <w:p w:rsidR="00CF5968" w:rsidRDefault="00CF5968" w:rsidP="004A2765">
      <w:pPr>
        <w:spacing w:line="276" w:lineRule="auto"/>
        <w:ind w:firstLine="708"/>
        <w:jc w:val="both"/>
      </w:pPr>
    </w:p>
    <w:p w:rsidR="00891B62" w:rsidRDefault="00275DCF" w:rsidP="004A2765">
      <w:pPr>
        <w:spacing w:line="276" w:lineRule="auto"/>
        <w:ind w:firstLine="708"/>
        <w:jc w:val="both"/>
      </w:pPr>
      <w:r>
        <w:t>U 2017</w:t>
      </w:r>
      <w:r w:rsidR="00891B62" w:rsidRPr="00FD0F6C">
        <w:t>. godini evidentiraju se u trenutku nastanka događaja tj. po primitku ispostavljenih dokumenata o njihovom nast</w:t>
      </w:r>
      <w:r w:rsidR="00891B62">
        <w:t xml:space="preserve">anku, izvršeni su u iznosu od </w:t>
      </w:r>
      <w:r w:rsidR="007E4354">
        <w:t>51.206.442</w:t>
      </w:r>
      <w:r w:rsidR="00C132FB">
        <w:t xml:space="preserve"> </w:t>
      </w:r>
      <w:r w:rsidR="00891B62">
        <w:t>kuna</w:t>
      </w:r>
      <w:r w:rsidR="008F016C">
        <w:t>.</w:t>
      </w:r>
      <w:r w:rsidR="00891B62">
        <w:t xml:space="preserve"> </w:t>
      </w:r>
    </w:p>
    <w:p w:rsidR="002F727F" w:rsidRDefault="002F727F" w:rsidP="004A2765">
      <w:pPr>
        <w:spacing w:line="276" w:lineRule="auto"/>
        <w:ind w:firstLine="708"/>
        <w:jc w:val="both"/>
      </w:pPr>
    </w:p>
    <w:p w:rsidR="002F727F" w:rsidRDefault="002F727F" w:rsidP="002F727F">
      <w:pPr>
        <w:spacing w:line="276" w:lineRule="auto"/>
        <w:jc w:val="both"/>
      </w:pPr>
      <w:r>
        <w:t xml:space="preserve">   </w:t>
      </w:r>
      <w:r>
        <w:rPr>
          <w:noProof/>
        </w:rPr>
        <w:drawing>
          <wp:inline distT="0" distB="0" distL="0" distR="0" wp14:anchorId="437709D3" wp14:editId="48C0BA1F">
            <wp:extent cx="6172200" cy="3749040"/>
            <wp:effectExtent l="0" t="0" r="19050" b="2286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1B62" w:rsidRDefault="00891B62" w:rsidP="00891B62">
      <w:pPr>
        <w:spacing w:line="276" w:lineRule="auto"/>
        <w:jc w:val="both"/>
      </w:pPr>
    </w:p>
    <w:p w:rsidR="00891B62" w:rsidRDefault="00891B62" w:rsidP="00891B62">
      <w:pPr>
        <w:spacing w:line="276" w:lineRule="auto"/>
        <w:jc w:val="both"/>
      </w:pPr>
      <w:r w:rsidRPr="00E07642">
        <w:rPr>
          <w:b/>
        </w:rPr>
        <w:lastRenderedPageBreak/>
        <w:t>Rashodi za zaposlene</w:t>
      </w:r>
      <w:r w:rsidRPr="00FD0F6C">
        <w:t xml:space="preserve">  sadrže plaće i ostale rashode za zaposlene i doprinose na plaće zaposlenika</w:t>
      </w:r>
      <w:r w:rsidR="00744422">
        <w:t xml:space="preserve"> </w:t>
      </w:r>
      <w:r w:rsidR="00875E32">
        <w:t xml:space="preserve">i osoba na javnim radovima </w:t>
      </w:r>
      <w:r w:rsidR="00BB28E3">
        <w:t xml:space="preserve">te </w:t>
      </w:r>
      <w:r>
        <w:t xml:space="preserve">iznose </w:t>
      </w:r>
      <w:r w:rsidR="007E4354">
        <w:t>21.471.026</w:t>
      </w:r>
      <w:r w:rsidR="00D17834">
        <w:t xml:space="preserve"> </w:t>
      </w:r>
      <w:r w:rsidR="00AD0012">
        <w:t>kuna</w:t>
      </w:r>
      <w:r>
        <w:t>.</w:t>
      </w:r>
    </w:p>
    <w:p w:rsidR="00891B62" w:rsidRDefault="00891B62" w:rsidP="00891B62">
      <w:pPr>
        <w:spacing w:line="276" w:lineRule="auto"/>
        <w:jc w:val="both"/>
      </w:pPr>
    </w:p>
    <w:p w:rsidR="00891B62" w:rsidRDefault="00891B62" w:rsidP="00891B62">
      <w:pPr>
        <w:spacing w:line="276" w:lineRule="auto"/>
        <w:jc w:val="both"/>
      </w:pPr>
      <w:r w:rsidRPr="00E07642">
        <w:rPr>
          <w:b/>
        </w:rPr>
        <w:t>Materijalni rashodi</w:t>
      </w:r>
      <w:r w:rsidRPr="00FD0F6C">
        <w:rPr>
          <w:i/>
          <w:iCs/>
        </w:rPr>
        <w:t xml:space="preserve"> </w:t>
      </w:r>
      <w:r w:rsidR="00E128EA">
        <w:t>ostvareni su u iznosu od</w:t>
      </w:r>
      <w:r w:rsidR="00355CF3">
        <w:t xml:space="preserve"> </w:t>
      </w:r>
      <w:r w:rsidR="007E4354">
        <w:t>11.333.023</w:t>
      </w:r>
      <w:r w:rsidR="00E128EA">
        <w:t xml:space="preserve"> </w:t>
      </w:r>
      <w:r w:rsidRPr="00FD0F6C">
        <w:t>kuna, odnose se n</w:t>
      </w:r>
      <w:r w:rsidR="00E83B33">
        <w:t xml:space="preserve">a rashode Grada Đurđevca za </w:t>
      </w:r>
      <w:r w:rsidR="00744422">
        <w:t>2017</w:t>
      </w:r>
      <w:r w:rsidR="00875E32">
        <w:t>.</w:t>
      </w:r>
      <w:r w:rsidR="00744422">
        <w:t xml:space="preserve"> godin</w:t>
      </w:r>
      <w:r w:rsidR="00875E32">
        <w:t>u</w:t>
      </w:r>
      <w:r w:rsidRPr="00FD0F6C">
        <w:t xml:space="preserve"> za rad gradonačelnika, gradske uprave, mjesnih odbora, transfere u gospodarstvu, sportu i izdatke za usluge (održavanje komunalne infrastr</w:t>
      </w:r>
      <w:r>
        <w:t>ukture i drugo).</w:t>
      </w:r>
    </w:p>
    <w:p w:rsidR="00891B62" w:rsidRDefault="00891B62" w:rsidP="00891B62">
      <w:pPr>
        <w:spacing w:line="276" w:lineRule="auto"/>
        <w:jc w:val="both"/>
      </w:pPr>
    </w:p>
    <w:p w:rsidR="00891B62" w:rsidRDefault="00891B62" w:rsidP="00891B62">
      <w:pPr>
        <w:spacing w:line="276" w:lineRule="auto"/>
        <w:jc w:val="both"/>
      </w:pPr>
      <w:r w:rsidRPr="00E07642">
        <w:rPr>
          <w:b/>
        </w:rPr>
        <w:t>Financijski rashodi</w:t>
      </w:r>
      <w:r w:rsidRPr="00FD0F6C">
        <w:t xml:space="preserve"> iz</w:t>
      </w:r>
      <w:r>
        <w:t xml:space="preserve">vršeni su u iznosu od </w:t>
      </w:r>
      <w:r w:rsidR="00875E32">
        <w:t>64</w:t>
      </w:r>
      <w:r w:rsidR="007E4354">
        <w:t>7.893</w:t>
      </w:r>
      <w:r w:rsidR="00BB28E3">
        <w:t xml:space="preserve"> kunu</w:t>
      </w:r>
      <w:r w:rsidRPr="00FD0F6C">
        <w:t xml:space="preserve">. </w:t>
      </w:r>
      <w:r>
        <w:t>Odnose se na kamate za primljene</w:t>
      </w:r>
      <w:r w:rsidRPr="00FD0F6C">
        <w:t xml:space="preserve"> dugoročni kredit</w:t>
      </w:r>
      <w:r>
        <w:t xml:space="preserve">e, </w:t>
      </w:r>
      <w:r w:rsidRPr="00FD0F6C">
        <w:t>kamate za students</w:t>
      </w:r>
      <w:r>
        <w:t xml:space="preserve">ke kredite u iznosu, </w:t>
      </w:r>
      <w:r w:rsidRPr="00FD0F6C">
        <w:t>bankarske usluge, usluge platnog promet</w:t>
      </w:r>
      <w:r>
        <w:t>a i negativne tečajne razlike, zatezne kamate te ostale financijske rashode.</w:t>
      </w:r>
    </w:p>
    <w:p w:rsidR="004E664E" w:rsidRDefault="004E664E" w:rsidP="00891B62">
      <w:pPr>
        <w:spacing w:line="276" w:lineRule="auto"/>
        <w:jc w:val="both"/>
      </w:pPr>
    </w:p>
    <w:p w:rsidR="004E664E" w:rsidRDefault="004E664E" w:rsidP="00891B62">
      <w:pPr>
        <w:spacing w:line="276" w:lineRule="auto"/>
        <w:jc w:val="both"/>
      </w:pPr>
      <w:r>
        <w:rPr>
          <w:b/>
        </w:rPr>
        <w:t xml:space="preserve">Subvencije </w:t>
      </w:r>
      <w:r>
        <w:t xml:space="preserve">su izvršene u iznosu od </w:t>
      </w:r>
      <w:r w:rsidR="00875E32">
        <w:t>254.613</w:t>
      </w:r>
      <w:r>
        <w:t xml:space="preserve"> kn i odnose se na subvencije trgovačkog društvu </w:t>
      </w:r>
      <w:r w:rsidRPr="004E159E">
        <w:rPr>
          <w:color w:val="000000" w:themeColor="text1"/>
        </w:rPr>
        <w:t xml:space="preserve">Stari grad d.o.o. – </w:t>
      </w:r>
      <w:r w:rsidR="00B2262F">
        <w:rPr>
          <w:color w:val="000000" w:themeColor="text1"/>
        </w:rPr>
        <w:t>63.218</w:t>
      </w:r>
      <w:r w:rsidRPr="004E159E">
        <w:rPr>
          <w:color w:val="000000" w:themeColor="text1"/>
        </w:rPr>
        <w:t xml:space="preserve"> kn</w:t>
      </w:r>
      <w:r w:rsidR="001153A5" w:rsidRPr="004E159E">
        <w:rPr>
          <w:color w:val="000000" w:themeColor="text1"/>
        </w:rPr>
        <w:t xml:space="preserve">, subvenciju Radio Đurđevcu – </w:t>
      </w:r>
      <w:r w:rsidR="00B2262F">
        <w:rPr>
          <w:color w:val="000000" w:themeColor="text1"/>
        </w:rPr>
        <w:t>70</w:t>
      </w:r>
      <w:r w:rsidRPr="004E159E">
        <w:rPr>
          <w:color w:val="000000" w:themeColor="text1"/>
        </w:rPr>
        <w:t>.000,00 kn,</w:t>
      </w:r>
      <w:r w:rsidR="004E159E" w:rsidRPr="004E159E">
        <w:rPr>
          <w:color w:val="000000" w:themeColor="text1"/>
        </w:rPr>
        <w:t xml:space="preserve"> subvencija za </w:t>
      </w:r>
      <w:r w:rsidR="00A03936">
        <w:rPr>
          <w:color w:val="000000" w:themeColor="text1"/>
        </w:rPr>
        <w:t xml:space="preserve">umjetno osjemenjivanje junica (59.933) i krmača (4.819,62), subvencije u poljoprivredi </w:t>
      </w:r>
      <w:r w:rsidRPr="004E159E">
        <w:rPr>
          <w:color w:val="000000" w:themeColor="text1"/>
        </w:rPr>
        <w:t>te s</w:t>
      </w:r>
      <w:r w:rsidR="002544F9" w:rsidRPr="004E159E">
        <w:rPr>
          <w:color w:val="000000" w:themeColor="text1"/>
        </w:rPr>
        <w:t xml:space="preserve">ubvencije obrtnicima </w:t>
      </w:r>
      <w:r w:rsidR="001153A5" w:rsidRPr="004E159E">
        <w:rPr>
          <w:color w:val="000000" w:themeColor="text1"/>
        </w:rPr>
        <w:t>(Frizerski salon Sanja</w:t>
      </w:r>
      <w:r w:rsidR="004E159E" w:rsidRPr="004E159E">
        <w:rPr>
          <w:color w:val="000000" w:themeColor="text1"/>
        </w:rPr>
        <w:t xml:space="preserve">, OPG </w:t>
      </w:r>
      <w:proofErr w:type="spellStart"/>
      <w:r w:rsidR="004E159E" w:rsidRPr="004E159E">
        <w:rPr>
          <w:color w:val="000000" w:themeColor="text1"/>
        </w:rPr>
        <w:t>Vrbančić</w:t>
      </w:r>
      <w:proofErr w:type="spellEnd"/>
      <w:r w:rsidR="004E159E" w:rsidRPr="004E159E">
        <w:rPr>
          <w:color w:val="000000" w:themeColor="text1"/>
        </w:rPr>
        <w:t xml:space="preserve"> Božica, OPG Mihaljević, PG Čorba Ivan</w:t>
      </w:r>
      <w:r w:rsidR="00AD0012">
        <w:rPr>
          <w:color w:val="000000" w:themeColor="text1"/>
        </w:rPr>
        <w:t xml:space="preserve">, OPG </w:t>
      </w:r>
      <w:proofErr w:type="spellStart"/>
      <w:r w:rsidR="00AD0012">
        <w:rPr>
          <w:color w:val="000000" w:themeColor="text1"/>
        </w:rPr>
        <w:t>Karlovčan</w:t>
      </w:r>
      <w:proofErr w:type="spellEnd"/>
      <w:r w:rsidR="00A03936">
        <w:rPr>
          <w:color w:val="000000" w:themeColor="text1"/>
        </w:rPr>
        <w:t xml:space="preserve"> i dr..) u iznosu 56.642,48.</w:t>
      </w:r>
    </w:p>
    <w:p w:rsidR="00891B62" w:rsidRDefault="00891B62" w:rsidP="00891B62">
      <w:pPr>
        <w:spacing w:line="276" w:lineRule="auto"/>
        <w:jc w:val="both"/>
      </w:pPr>
    </w:p>
    <w:p w:rsidR="00891B62" w:rsidRDefault="00891B62" w:rsidP="00891B62">
      <w:pPr>
        <w:spacing w:line="276" w:lineRule="auto"/>
        <w:jc w:val="both"/>
      </w:pPr>
      <w:r w:rsidRPr="00E07642">
        <w:rPr>
          <w:b/>
        </w:rPr>
        <w:t>Naknade građanima i kućanstvima iz proračuna</w:t>
      </w:r>
      <w:r>
        <w:rPr>
          <w:b/>
        </w:rPr>
        <w:t xml:space="preserve"> </w:t>
      </w:r>
      <w:r w:rsidRPr="00FD0F6C">
        <w:t>izvršene su u</w:t>
      </w:r>
      <w:r>
        <w:t xml:space="preserve"> iznosu od </w:t>
      </w:r>
      <w:r w:rsidR="00AD0012">
        <w:t>1.</w:t>
      </w:r>
      <w:r w:rsidR="00015059">
        <w:t>510.943</w:t>
      </w:r>
      <w:r w:rsidR="00106976">
        <w:t xml:space="preserve"> </w:t>
      </w:r>
      <w:r w:rsidRPr="00FD0F6C">
        <w:t xml:space="preserve">kuna. To  su pomoći građanima i kućanstvima u novcu i naravi, a odnose se na </w:t>
      </w:r>
      <w:r w:rsidR="00405CA0">
        <w:t>ostale naknade (oslobađanje od gradskih nak</w:t>
      </w:r>
      <w:r w:rsidR="001F7768">
        <w:t>nada, jednokratne naknade</w:t>
      </w:r>
      <w:r w:rsidRPr="00FD0F6C">
        <w:t>, pomoć rodiljama</w:t>
      </w:r>
      <w:r w:rsidR="004E664E">
        <w:t>,</w:t>
      </w:r>
      <w:r w:rsidR="00015059">
        <w:t xml:space="preserve"> </w:t>
      </w:r>
      <w:r w:rsidR="00336A5A">
        <w:t>ogrjev</w:t>
      </w:r>
      <w:r w:rsidR="00015059">
        <w:t>,</w:t>
      </w:r>
      <w:r w:rsidR="004E664E">
        <w:t xml:space="preserve"> su</w:t>
      </w:r>
      <w:r w:rsidR="001F7768">
        <w:t>financiranje stanovanj</w:t>
      </w:r>
      <w:r w:rsidR="00733FD8">
        <w:t>a i sl.)</w:t>
      </w:r>
      <w:r w:rsidR="00930579">
        <w:t xml:space="preserve"> </w:t>
      </w:r>
    </w:p>
    <w:p w:rsidR="00891B62" w:rsidRDefault="00891B62" w:rsidP="00891B62">
      <w:pPr>
        <w:pStyle w:val="BodyText2"/>
        <w:spacing w:line="276" w:lineRule="auto"/>
        <w:rPr>
          <w:sz w:val="24"/>
          <w:szCs w:val="24"/>
        </w:rPr>
      </w:pPr>
    </w:p>
    <w:p w:rsidR="005C60E9" w:rsidRDefault="005C60E9" w:rsidP="00891B62">
      <w:pPr>
        <w:pStyle w:val="BodyText2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Ostali rashodi </w:t>
      </w:r>
      <w:r>
        <w:rPr>
          <w:sz w:val="24"/>
          <w:szCs w:val="24"/>
        </w:rPr>
        <w:t>iskazani na kontu 38 su slijedeći:</w:t>
      </w:r>
    </w:p>
    <w:p w:rsidR="005C60E9" w:rsidRDefault="005C60E9" w:rsidP="00891B62">
      <w:pPr>
        <w:pStyle w:val="BodyText2"/>
        <w:spacing w:line="276" w:lineRule="auto"/>
        <w:rPr>
          <w:sz w:val="24"/>
          <w:szCs w:val="24"/>
        </w:rPr>
      </w:pPr>
    </w:p>
    <w:tbl>
      <w:tblPr>
        <w:tblW w:w="57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1400"/>
      </w:tblGrid>
      <w:tr w:rsidR="005C60E9" w:rsidRPr="005C60E9" w:rsidTr="00B90F7D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5C60E9" w:rsidRPr="00E02450" w:rsidRDefault="00B90F7D" w:rsidP="005C60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0245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Sportsko kulturna udruga </w:t>
            </w:r>
            <w:proofErr w:type="spellStart"/>
            <w:r w:rsidRPr="00E02450">
              <w:rPr>
                <w:rFonts w:ascii="Calibri" w:hAnsi="Calibri"/>
                <w:color w:val="000000" w:themeColor="text1"/>
                <w:sz w:val="22"/>
                <w:szCs w:val="22"/>
              </w:rPr>
              <w:t>Peski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5C60E9" w:rsidRPr="00E02450" w:rsidRDefault="00416B71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3.578</w:t>
            </w:r>
            <w:r w:rsidR="00061431">
              <w:rPr>
                <w:rFonts w:ascii="Calibri" w:hAnsi="Calibri"/>
                <w:color w:val="000000" w:themeColor="text1"/>
                <w:sz w:val="22"/>
                <w:szCs w:val="22"/>
              </w:rPr>
              <w:t>,19</w:t>
            </w:r>
          </w:p>
        </w:tc>
      </w:tr>
      <w:tr w:rsidR="00E02450" w:rsidRPr="005C60E9" w:rsidTr="00B90F7D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</w:tcPr>
          <w:p w:rsidR="00E02450" w:rsidRPr="00E02450" w:rsidRDefault="00E02450" w:rsidP="005C60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0245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Vatrogasna zajednica 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02450" w:rsidRPr="00E02450" w:rsidRDefault="00061431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199.989,66</w:t>
            </w:r>
          </w:p>
        </w:tc>
      </w:tr>
      <w:tr w:rsidR="00E02450" w:rsidRPr="005C60E9" w:rsidTr="00B90F7D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E02450" w:rsidRPr="00E02450" w:rsidRDefault="00E02450" w:rsidP="005C60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02450">
              <w:rPr>
                <w:rFonts w:ascii="Calibri" w:hAnsi="Calibri"/>
                <w:color w:val="000000" w:themeColor="text1"/>
                <w:sz w:val="22"/>
                <w:szCs w:val="22"/>
              </w:rPr>
              <w:t>Zajednica tehničke kulture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02450" w:rsidRPr="00E02450" w:rsidRDefault="00061431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46.000,00</w:t>
            </w:r>
          </w:p>
        </w:tc>
      </w:tr>
      <w:tr w:rsidR="00E02450" w:rsidRPr="005C60E9" w:rsidTr="00B90F7D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</w:tcPr>
          <w:p w:rsidR="00E02450" w:rsidRPr="00E02450" w:rsidRDefault="00E02450" w:rsidP="005C60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02450">
              <w:rPr>
                <w:rFonts w:ascii="Calibri" w:hAnsi="Calibri"/>
                <w:color w:val="000000" w:themeColor="text1"/>
                <w:sz w:val="22"/>
                <w:szCs w:val="22"/>
              </w:rPr>
              <w:t>Zajednica sportskih udruga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02450" w:rsidRPr="00E02450" w:rsidRDefault="00061431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708.546,20</w:t>
            </w:r>
          </w:p>
        </w:tc>
      </w:tr>
      <w:tr w:rsidR="00E02450" w:rsidRPr="005C60E9" w:rsidTr="00B90F7D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E02450" w:rsidRPr="00E02450" w:rsidRDefault="00E02450" w:rsidP="005C60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02450">
              <w:rPr>
                <w:rFonts w:ascii="Calibri" w:hAnsi="Calibri"/>
                <w:color w:val="000000" w:themeColor="text1"/>
                <w:sz w:val="22"/>
                <w:szCs w:val="22"/>
              </w:rPr>
              <w:t>Turistička zajednica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02450" w:rsidRPr="00E02450" w:rsidRDefault="00061431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606.796,29</w:t>
            </w:r>
          </w:p>
        </w:tc>
      </w:tr>
      <w:tr w:rsidR="00E02450" w:rsidRPr="005C60E9" w:rsidTr="00B90F7D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E02450" w:rsidRPr="00E02450" w:rsidRDefault="00E02450" w:rsidP="005C60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0245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Naknade šteta vlasnicima u zoni odlaganja </w:t>
            </w:r>
            <w:proofErr w:type="spellStart"/>
            <w:r w:rsidRPr="00E02450">
              <w:rPr>
                <w:rFonts w:ascii="Calibri" w:hAnsi="Calibri"/>
                <w:color w:val="000000" w:themeColor="text1"/>
                <w:sz w:val="22"/>
                <w:szCs w:val="22"/>
              </w:rPr>
              <w:t>Peski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02450" w:rsidRPr="00E02450" w:rsidRDefault="00061431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81.751,95</w:t>
            </w:r>
          </w:p>
        </w:tc>
      </w:tr>
      <w:tr w:rsidR="00E02450" w:rsidRPr="005C60E9" w:rsidTr="00B90F7D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E02450" w:rsidRPr="00E02450" w:rsidRDefault="00E02450" w:rsidP="005C60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02450">
              <w:rPr>
                <w:rFonts w:ascii="Calibri" w:hAnsi="Calibri"/>
                <w:color w:val="000000" w:themeColor="text1"/>
                <w:sz w:val="22"/>
                <w:szCs w:val="22"/>
              </w:rPr>
              <w:t>Kapitalne pomoći tr. društvu Stari grad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02450" w:rsidRPr="00E02450" w:rsidRDefault="00061431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6.233.625,03</w:t>
            </w:r>
          </w:p>
        </w:tc>
      </w:tr>
      <w:tr w:rsidR="009D4B2A" w:rsidRPr="005C60E9" w:rsidTr="00B90F7D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</w:tcPr>
          <w:p w:rsidR="009D4B2A" w:rsidRPr="00E02450" w:rsidRDefault="009D4B2A" w:rsidP="005C60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Kapitalne pomoći Komunalne usluge d.o.o.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D4B2A" w:rsidRDefault="009D4B2A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182.211,25</w:t>
            </w:r>
          </w:p>
        </w:tc>
      </w:tr>
      <w:tr w:rsidR="00E02450" w:rsidRPr="005C60E9" w:rsidTr="00B90F7D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</w:tcPr>
          <w:p w:rsidR="00E02450" w:rsidRPr="00061431" w:rsidRDefault="00E02450" w:rsidP="005C60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6143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Gradsko društvo invalida 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02450" w:rsidRPr="00E02450" w:rsidRDefault="00061431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10.000,00</w:t>
            </w:r>
          </w:p>
        </w:tc>
      </w:tr>
      <w:tr w:rsidR="00E02450" w:rsidRPr="005C60E9" w:rsidTr="00B90F7D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</w:tcPr>
          <w:p w:rsidR="00E02450" w:rsidRPr="00061431" w:rsidRDefault="00E02450" w:rsidP="005C60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61431">
              <w:rPr>
                <w:rFonts w:ascii="Calibri" w:hAnsi="Calibri"/>
                <w:color w:val="000000" w:themeColor="text1"/>
                <w:sz w:val="22"/>
                <w:szCs w:val="22"/>
              </w:rPr>
              <w:t>HVIDRA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02450" w:rsidRPr="00E02450" w:rsidRDefault="00061431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9.108,20</w:t>
            </w:r>
          </w:p>
        </w:tc>
      </w:tr>
      <w:tr w:rsidR="00E02450" w:rsidRPr="005C60E9" w:rsidTr="00B90F7D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</w:tcPr>
          <w:p w:rsidR="00E02450" w:rsidRPr="00061431" w:rsidRDefault="00E02450" w:rsidP="005C60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61431">
              <w:rPr>
                <w:rFonts w:ascii="Calibri" w:hAnsi="Calibri"/>
                <w:color w:val="000000" w:themeColor="text1"/>
                <w:sz w:val="22"/>
                <w:szCs w:val="22"/>
              </w:rPr>
              <w:t>KUD Petar Preradović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02450" w:rsidRPr="00E02450" w:rsidRDefault="00061431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54.380,00</w:t>
            </w:r>
          </w:p>
        </w:tc>
      </w:tr>
      <w:tr w:rsidR="00E02450" w:rsidRPr="005C60E9" w:rsidTr="00B90F7D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</w:tcPr>
          <w:p w:rsidR="00E02450" w:rsidRPr="00061431" w:rsidRDefault="00E02450" w:rsidP="005C60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61431">
              <w:rPr>
                <w:rFonts w:ascii="Calibri" w:hAnsi="Calibri"/>
                <w:color w:val="000000" w:themeColor="text1"/>
                <w:sz w:val="22"/>
                <w:szCs w:val="22"/>
              </w:rPr>
              <w:t>UDGI Kukurijek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02450" w:rsidRPr="00E02450" w:rsidRDefault="00061431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28.743,40</w:t>
            </w:r>
          </w:p>
        </w:tc>
      </w:tr>
      <w:tr w:rsidR="00E02450" w:rsidRPr="005C60E9" w:rsidTr="00B90F7D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</w:tcPr>
          <w:p w:rsidR="00E02450" w:rsidRPr="00061431" w:rsidRDefault="00E02450" w:rsidP="005C60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61431">
              <w:rPr>
                <w:rFonts w:ascii="Calibri" w:hAnsi="Calibri"/>
                <w:color w:val="000000" w:themeColor="text1"/>
                <w:sz w:val="22"/>
                <w:szCs w:val="22"/>
              </w:rPr>
              <w:t>Udruga kazališnih amatera GKĐ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02450" w:rsidRPr="00E02450" w:rsidRDefault="007D42EE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15.000,00</w:t>
            </w:r>
          </w:p>
        </w:tc>
      </w:tr>
      <w:tr w:rsidR="00E02450" w:rsidRPr="005C60E9" w:rsidTr="00B90F7D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</w:tcPr>
          <w:p w:rsidR="00E02450" w:rsidRPr="00061431" w:rsidRDefault="00E02450" w:rsidP="005C60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61431">
              <w:rPr>
                <w:rFonts w:ascii="Calibri" w:hAnsi="Calibri"/>
                <w:color w:val="000000" w:themeColor="text1"/>
                <w:sz w:val="22"/>
                <w:szCs w:val="22"/>
              </w:rPr>
              <w:t>Udruga žena Grada Đurđevca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02450" w:rsidRPr="00E02450" w:rsidRDefault="007D42EE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607,32</w:t>
            </w:r>
          </w:p>
        </w:tc>
      </w:tr>
      <w:tr w:rsidR="00E02450" w:rsidRPr="005C60E9" w:rsidTr="00B90F7D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</w:tcPr>
          <w:p w:rsidR="00E02450" w:rsidRPr="00061431" w:rsidRDefault="00E02450" w:rsidP="005C60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61431">
              <w:rPr>
                <w:rFonts w:ascii="Calibri" w:hAnsi="Calibri"/>
                <w:color w:val="000000" w:themeColor="text1"/>
                <w:sz w:val="22"/>
                <w:szCs w:val="22"/>
              </w:rPr>
              <w:t>Donacije političkim strankama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02450" w:rsidRPr="00E02450" w:rsidRDefault="007D42EE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120.553,40</w:t>
            </w:r>
          </w:p>
        </w:tc>
      </w:tr>
      <w:tr w:rsidR="00E02450" w:rsidRPr="005C60E9" w:rsidTr="00B90F7D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</w:tcPr>
          <w:p w:rsidR="00E02450" w:rsidRPr="00061431" w:rsidRDefault="00E02450" w:rsidP="005C60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61431">
              <w:rPr>
                <w:rFonts w:ascii="Calibri" w:hAnsi="Calibri"/>
                <w:color w:val="000000" w:themeColor="text1"/>
                <w:sz w:val="22"/>
                <w:szCs w:val="22"/>
              </w:rPr>
              <w:t>Konjički klub „Đurđevački graničari“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02450" w:rsidRPr="00E02450" w:rsidRDefault="007D42EE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3.521,86</w:t>
            </w:r>
          </w:p>
        </w:tc>
      </w:tr>
      <w:tr w:rsidR="00E02450" w:rsidRPr="005C60E9" w:rsidTr="00B90F7D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</w:tcPr>
          <w:p w:rsidR="00E02450" w:rsidRPr="00061431" w:rsidRDefault="007D42EE" w:rsidP="005C60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Pčelarska udruga Bagrem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02450" w:rsidRPr="00E02450" w:rsidRDefault="007D42EE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4.718,03</w:t>
            </w:r>
          </w:p>
        </w:tc>
      </w:tr>
      <w:tr w:rsidR="007D42EE" w:rsidRPr="005C60E9" w:rsidTr="00B90F7D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</w:tcPr>
          <w:p w:rsidR="007D42EE" w:rsidRDefault="007D42EE" w:rsidP="005C60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Klaster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pčelara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D42EE" w:rsidRDefault="007D42EE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11.000,00</w:t>
            </w:r>
          </w:p>
        </w:tc>
      </w:tr>
      <w:tr w:rsidR="00E02450" w:rsidRPr="005C60E9" w:rsidTr="00B90F7D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</w:tcPr>
          <w:p w:rsidR="00E02450" w:rsidRPr="00061431" w:rsidRDefault="00E02450" w:rsidP="005C60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61431">
              <w:rPr>
                <w:rFonts w:ascii="Calibri" w:hAnsi="Calibri"/>
                <w:color w:val="000000" w:themeColor="text1"/>
                <w:sz w:val="22"/>
                <w:szCs w:val="22"/>
              </w:rPr>
              <w:t>Kulturna udruga Tomislav Franjić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02450" w:rsidRPr="00E02450" w:rsidRDefault="007D42EE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2.000,00</w:t>
            </w:r>
          </w:p>
        </w:tc>
      </w:tr>
      <w:tr w:rsidR="00E02450" w:rsidRPr="005C60E9" w:rsidTr="00B90F7D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</w:tcPr>
          <w:p w:rsidR="00E02450" w:rsidRPr="00061431" w:rsidRDefault="00E02450" w:rsidP="005C60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61431">
              <w:rPr>
                <w:rFonts w:ascii="Calibri" w:hAnsi="Calibri"/>
                <w:color w:val="000000" w:themeColor="text1"/>
                <w:sz w:val="22"/>
                <w:szCs w:val="22"/>
              </w:rPr>
              <w:t>Naknade šteta fizičkim osobama (</w:t>
            </w:r>
            <w:proofErr w:type="spellStart"/>
            <w:r w:rsidRPr="00061431">
              <w:rPr>
                <w:rFonts w:ascii="Calibri" w:hAnsi="Calibri"/>
                <w:color w:val="000000" w:themeColor="text1"/>
                <w:sz w:val="22"/>
                <w:szCs w:val="22"/>
              </w:rPr>
              <w:t>Štefanić</w:t>
            </w:r>
            <w:proofErr w:type="spellEnd"/>
            <w:r w:rsidRPr="0006143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P., Sedmak Anđela)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02450" w:rsidRPr="00E02450" w:rsidRDefault="007D42EE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30.028,40</w:t>
            </w:r>
          </w:p>
        </w:tc>
      </w:tr>
      <w:tr w:rsidR="00E02450" w:rsidRPr="005C60E9" w:rsidTr="00B90F7D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</w:tcPr>
          <w:p w:rsidR="00E02450" w:rsidRPr="00061431" w:rsidRDefault="00E02450" w:rsidP="005C60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61431">
              <w:rPr>
                <w:rFonts w:ascii="Calibri" w:hAnsi="Calibri"/>
                <w:color w:val="000000" w:themeColor="text1"/>
                <w:sz w:val="22"/>
                <w:szCs w:val="22"/>
              </w:rPr>
              <w:t>Udruga Roma „Sve se može kad se hoće“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02450" w:rsidRPr="00E02450" w:rsidRDefault="007D42EE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2.739,68</w:t>
            </w:r>
          </w:p>
        </w:tc>
      </w:tr>
      <w:tr w:rsidR="00E02450" w:rsidRPr="005C60E9" w:rsidTr="00B90F7D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E02450" w:rsidRPr="00061431" w:rsidRDefault="00E02450" w:rsidP="005C60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61431">
              <w:rPr>
                <w:rFonts w:ascii="Calibri" w:hAnsi="Calibri"/>
                <w:color w:val="000000" w:themeColor="text1"/>
                <w:sz w:val="22"/>
                <w:szCs w:val="22"/>
              </w:rPr>
              <w:t>Crveni križ Đurđevac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02450" w:rsidRPr="00E02450" w:rsidRDefault="007D42EE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30.000,00</w:t>
            </w:r>
          </w:p>
        </w:tc>
      </w:tr>
      <w:tr w:rsidR="00E02450" w:rsidRPr="005C60E9" w:rsidTr="00B90F7D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</w:tcPr>
          <w:p w:rsidR="00E02450" w:rsidRPr="00061431" w:rsidRDefault="00E02450" w:rsidP="005C60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61431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 xml:space="preserve">Društvo </w:t>
            </w:r>
            <w:proofErr w:type="spellStart"/>
            <w:r w:rsidRPr="00061431">
              <w:rPr>
                <w:rFonts w:ascii="Calibri" w:hAnsi="Calibri"/>
                <w:color w:val="000000" w:themeColor="text1"/>
                <w:sz w:val="22"/>
                <w:szCs w:val="22"/>
              </w:rPr>
              <w:t>multiple</w:t>
            </w:r>
            <w:proofErr w:type="spellEnd"/>
            <w:r w:rsidRPr="0006143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skleroze KKŽ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D4B2A" w:rsidRPr="00E02450" w:rsidRDefault="009D4B2A" w:rsidP="009D4B2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5.200,00</w:t>
            </w:r>
          </w:p>
        </w:tc>
      </w:tr>
      <w:tr w:rsidR="00AD0012" w:rsidRPr="005C60E9" w:rsidTr="00B90F7D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</w:tcPr>
          <w:p w:rsidR="00AD0012" w:rsidRPr="00061431" w:rsidRDefault="00AD0012" w:rsidP="005C60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61431">
              <w:rPr>
                <w:rFonts w:ascii="Calibri" w:hAnsi="Calibri"/>
                <w:color w:val="000000" w:themeColor="text1"/>
                <w:sz w:val="22"/>
                <w:szCs w:val="22"/>
              </w:rPr>
              <w:t>Udruga Matice umirovljenika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AD0012" w:rsidRDefault="00061431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4.175,00</w:t>
            </w:r>
          </w:p>
        </w:tc>
      </w:tr>
      <w:tr w:rsidR="00AD0012" w:rsidRPr="005C60E9" w:rsidTr="00B90F7D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</w:tcPr>
          <w:p w:rsidR="00AD0012" w:rsidRPr="00061431" w:rsidRDefault="00AD0012" w:rsidP="005C60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61431">
              <w:rPr>
                <w:rFonts w:ascii="Calibri" w:hAnsi="Calibri"/>
                <w:color w:val="000000" w:themeColor="text1"/>
                <w:sz w:val="22"/>
                <w:szCs w:val="22"/>
              </w:rPr>
              <w:t>Odred izviđača „</w:t>
            </w:r>
            <w:proofErr w:type="spellStart"/>
            <w:r w:rsidRPr="00061431">
              <w:rPr>
                <w:rFonts w:ascii="Calibri" w:hAnsi="Calibri"/>
                <w:color w:val="000000" w:themeColor="text1"/>
                <w:sz w:val="22"/>
                <w:szCs w:val="22"/>
              </w:rPr>
              <w:t>Picoki</w:t>
            </w:r>
            <w:proofErr w:type="spellEnd"/>
            <w:r w:rsidRPr="00061431">
              <w:rPr>
                <w:rFonts w:ascii="Calibri" w:hAnsi="Calibri"/>
                <w:color w:val="000000" w:themeColor="text1"/>
                <w:sz w:val="22"/>
                <w:szCs w:val="22"/>
              </w:rPr>
              <w:t>“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AD0012" w:rsidRDefault="007D42EE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971,50</w:t>
            </w:r>
          </w:p>
        </w:tc>
      </w:tr>
      <w:tr w:rsidR="00AD0012" w:rsidRPr="005C60E9" w:rsidTr="00B90F7D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</w:tcPr>
          <w:p w:rsidR="00AD0012" w:rsidRPr="00061431" w:rsidRDefault="00890A39" w:rsidP="005C60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61431">
              <w:rPr>
                <w:rFonts w:ascii="Calibri" w:hAnsi="Calibri"/>
                <w:color w:val="000000" w:themeColor="text1"/>
                <w:sz w:val="22"/>
                <w:szCs w:val="22"/>
              </w:rPr>
              <w:t>Udruga voćara i vinogradara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AD0012" w:rsidRDefault="007D42EE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1.375,00</w:t>
            </w:r>
          </w:p>
        </w:tc>
      </w:tr>
      <w:tr w:rsidR="00AD0012" w:rsidRPr="005C60E9" w:rsidTr="00B90F7D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</w:tcPr>
          <w:p w:rsidR="00AD0012" w:rsidRPr="00061431" w:rsidRDefault="00890A39" w:rsidP="005C60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61431">
              <w:rPr>
                <w:rFonts w:ascii="Calibri" w:hAnsi="Calibri"/>
                <w:color w:val="000000" w:themeColor="text1"/>
                <w:sz w:val="22"/>
                <w:szCs w:val="22"/>
              </w:rPr>
              <w:t>Udruga</w:t>
            </w:r>
            <w:r w:rsidR="009D4B2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Osmijeh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AD0012" w:rsidRDefault="009D4B2A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5.000,00</w:t>
            </w:r>
          </w:p>
        </w:tc>
      </w:tr>
      <w:tr w:rsidR="009D4B2A" w:rsidRPr="005C60E9" w:rsidTr="00B90F7D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</w:tcPr>
          <w:p w:rsidR="009D4B2A" w:rsidRPr="00061431" w:rsidRDefault="009D4B2A" w:rsidP="005C60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Gimnazija dr. I. Kranjčeva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D4B2A" w:rsidRDefault="009D4B2A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10.000,00</w:t>
            </w:r>
          </w:p>
        </w:tc>
      </w:tr>
      <w:tr w:rsidR="00AD0012" w:rsidRPr="005C60E9" w:rsidTr="00B90F7D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</w:tcPr>
          <w:p w:rsidR="00AD0012" w:rsidRPr="00061431" w:rsidRDefault="00890A39" w:rsidP="005C60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6143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Udruga žena </w:t>
            </w:r>
            <w:proofErr w:type="spellStart"/>
            <w:r w:rsidRPr="00061431">
              <w:rPr>
                <w:rFonts w:ascii="Calibri" w:hAnsi="Calibri"/>
                <w:color w:val="000000" w:themeColor="text1"/>
                <w:sz w:val="22"/>
                <w:szCs w:val="22"/>
              </w:rPr>
              <w:t>Peski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AD0012" w:rsidRDefault="007D42EE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2.773,00</w:t>
            </w:r>
          </w:p>
        </w:tc>
      </w:tr>
      <w:tr w:rsidR="00416B71" w:rsidRPr="005C60E9" w:rsidTr="00B90F7D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</w:tcPr>
          <w:p w:rsidR="00416B71" w:rsidRPr="00061431" w:rsidRDefault="00416B71" w:rsidP="005C60E9">
            <w:pP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061431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Ostale donacije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416B71" w:rsidRPr="00E02450" w:rsidRDefault="007D42EE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24.845,03</w:t>
            </w:r>
          </w:p>
        </w:tc>
      </w:tr>
      <w:tr w:rsidR="007D42EE" w:rsidRPr="005C60E9" w:rsidTr="00B90F7D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</w:tcPr>
          <w:p w:rsidR="007D42EE" w:rsidRPr="00061431" w:rsidRDefault="007D42EE" w:rsidP="005C60E9">
            <w:pP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Udruga </w:t>
            </w:r>
            <w:proofErr w:type="spellStart"/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Peski</w:t>
            </w:r>
            <w:proofErr w:type="spellEnd"/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art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D42EE" w:rsidRPr="00E02450" w:rsidRDefault="007D42EE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6.320,50</w:t>
            </w:r>
          </w:p>
        </w:tc>
      </w:tr>
      <w:tr w:rsidR="007D42EE" w:rsidRPr="005C60E9" w:rsidTr="00B90F7D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</w:tcPr>
          <w:p w:rsidR="007D42EE" w:rsidRPr="00061431" w:rsidRDefault="007D42EE" w:rsidP="005C60E9">
            <w:pP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Udruga žena S. </w:t>
            </w:r>
            <w:proofErr w:type="spellStart"/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Katalena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D42EE" w:rsidRPr="00E02450" w:rsidRDefault="007D42EE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10.000,00</w:t>
            </w:r>
          </w:p>
        </w:tc>
      </w:tr>
      <w:tr w:rsidR="007D42EE" w:rsidRPr="005C60E9" w:rsidTr="00B90F7D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</w:tcPr>
          <w:p w:rsidR="007D42EE" w:rsidRPr="00061431" w:rsidRDefault="007D42EE" w:rsidP="005C60E9">
            <w:pP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Mali princ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D42EE" w:rsidRPr="00E02450" w:rsidRDefault="007D42EE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27.000,00</w:t>
            </w:r>
          </w:p>
        </w:tc>
      </w:tr>
      <w:tr w:rsidR="007D42EE" w:rsidRPr="005C60E9" w:rsidTr="00B90F7D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</w:tcPr>
          <w:p w:rsidR="007D42EE" w:rsidRDefault="007D42EE" w:rsidP="005C60E9">
            <w:pP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Udruga A je to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D42EE" w:rsidRDefault="007D42EE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5.545,61</w:t>
            </w:r>
          </w:p>
        </w:tc>
      </w:tr>
      <w:tr w:rsidR="007D42EE" w:rsidRPr="005C60E9" w:rsidTr="00B90F7D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</w:tcPr>
          <w:p w:rsidR="007D42EE" w:rsidRDefault="007D42EE" w:rsidP="005C60E9">
            <w:pP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Udruga </w:t>
            </w:r>
            <w:proofErr w:type="spellStart"/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Kalhypo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D42EE" w:rsidRDefault="007D42EE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3.350,00</w:t>
            </w:r>
          </w:p>
        </w:tc>
      </w:tr>
      <w:tr w:rsidR="007D42EE" w:rsidRPr="005C60E9" w:rsidTr="00B90F7D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</w:tcPr>
          <w:p w:rsidR="007D42EE" w:rsidRDefault="007D42EE" w:rsidP="005C60E9">
            <w:pP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Matica umirovljenika UP-a 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D42EE" w:rsidRDefault="007D42EE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5.454,50</w:t>
            </w:r>
          </w:p>
        </w:tc>
      </w:tr>
      <w:tr w:rsidR="007D42EE" w:rsidRPr="005C60E9" w:rsidTr="00B90F7D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</w:tcPr>
          <w:p w:rsidR="007D42EE" w:rsidRDefault="007D42EE" w:rsidP="005C60E9">
            <w:pP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Matica Hrvatska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D42EE" w:rsidRDefault="007D42EE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399,20</w:t>
            </w:r>
          </w:p>
        </w:tc>
      </w:tr>
      <w:tr w:rsidR="007E4354" w:rsidRPr="005C60E9" w:rsidTr="00B90F7D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</w:tcPr>
          <w:p w:rsidR="007E4354" w:rsidRDefault="007E4354" w:rsidP="005C60E9">
            <w:pP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Javna vatrogasna postrojba donacija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4354" w:rsidRDefault="007E4354" w:rsidP="005C60E9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2.487</w:t>
            </w:r>
          </w:p>
        </w:tc>
      </w:tr>
      <w:tr w:rsidR="00E02450" w:rsidRPr="005C60E9" w:rsidTr="00B90F7D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</w:tcPr>
          <w:p w:rsidR="00E02450" w:rsidRPr="00E02450" w:rsidRDefault="00E02450" w:rsidP="005C60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02450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UKUPNO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02450" w:rsidRPr="00015059" w:rsidRDefault="00015059" w:rsidP="005C60E9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015059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8.49</w:t>
            </w:r>
            <w:r w:rsidR="007E43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9.795</w:t>
            </w:r>
          </w:p>
        </w:tc>
      </w:tr>
    </w:tbl>
    <w:p w:rsidR="00015059" w:rsidRDefault="00015059" w:rsidP="00891B62">
      <w:pPr>
        <w:pStyle w:val="BodyText2"/>
        <w:spacing w:line="276" w:lineRule="auto"/>
        <w:rPr>
          <w:b/>
          <w:bCs/>
          <w:sz w:val="24"/>
        </w:rPr>
      </w:pPr>
    </w:p>
    <w:p w:rsidR="00416B71" w:rsidRDefault="00416B71" w:rsidP="00891B62">
      <w:pPr>
        <w:pStyle w:val="BodyText2"/>
        <w:spacing w:line="276" w:lineRule="auto"/>
        <w:rPr>
          <w:b/>
          <w:bCs/>
          <w:sz w:val="24"/>
        </w:rPr>
      </w:pPr>
    </w:p>
    <w:p w:rsidR="00891B62" w:rsidRPr="00FD0F6C" w:rsidRDefault="00891B62" w:rsidP="00891B62">
      <w:pPr>
        <w:spacing w:line="276" w:lineRule="auto"/>
        <w:jc w:val="both"/>
      </w:pPr>
      <w:r w:rsidRPr="00B25350">
        <w:rPr>
          <w:b/>
          <w:iCs/>
          <w:caps/>
        </w:rPr>
        <w:t>b) Rashodi za nabavu nefinancijske imovine</w:t>
      </w:r>
      <w:r w:rsidRPr="00FD0F6C">
        <w:rPr>
          <w:i/>
          <w:iCs/>
        </w:rPr>
        <w:t xml:space="preserve"> </w:t>
      </w:r>
      <w:r w:rsidRPr="00FD0F6C">
        <w:t xml:space="preserve">izvršeni su u iznosu od </w:t>
      </w:r>
      <w:r w:rsidR="000722A6">
        <w:rPr>
          <w:b/>
        </w:rPr>
        <w:t xml:space="preserve">11.653.694 </w:t>
      </w:r>
      <w:r>
        <w:t>kuna.</w:t>
      </w:r>
    </w:p>
    <w:p w:rsidR="005C60E9" w:rsidRDefault="005C60E9" w:rsidP="00891B62">
      <w:pPr>
        <w:spacing w:line="276" w:lineRule="auto"/>
        <w:jc w:val="both"/>
      </w:pPr>
    </w:p>
    <w:p w:rsidR="00940AAD" w:rsidRDefault="00940AAD" w:rsidP="00891B62">
      <w:pPr>
        <w:spacing w:line="276" w:lineRule="auto"/>
        <w:jc w:val="both"/>
      </w:pPr>
      <w:r>
        <w:t xml:space="preserve">Na kontu </w:t>
      </w:r>
      <w:r w:rsidRPr="00940AAD">
        <w:rPr>
          <w:b/>
        </w:rPr>
        <w:t>zemljišta</w:t>
      </w:r>
      <w:r>
        <w:t xml:space="preserve"> iskazan je trošak kupnje 9 poljoprivrednih zemljišta na području Grada Đurđevca u iznosu od 82.205 kn.</w:t>
      </w:r>
    </w:p>
    <w:p w:rsidR="000722A6" w:rsidRDefault="000722A6" w:rsidP="00891B62">
      <w:pPr>
        <w:spacing w:line="276" w:lineRule="auto"/>
        <w:jc w:val="both"/>
      </w:pPr>
      <w:r>
        <w:t xml:space="preserve"> Konto Ostala prava odnosi se na adaptaciju Staroga grada u iznosu od 158.694.</w:t>
      </w:r>
    </w:p>
    <w:p w:rsidR="00940AAD" w:rsidRDefault="00940AAD" w:rsidP="00891B62">
      <w:pPr>
        <w:spacing w:line="276" w:lineRule="auto"/>
        <w:jc w:val="both"/>
      </w:pPr>
    </w:p>
    <w:p w:rsidR="00CF0AB0" w:rsidRPr="005D3AE9" w:rsidRDefault="00CF0AB0" w:rsidP="00891B62">
      <w:pPr>
        <w:spacing w:line="276" w:lineRule="auto"/>
        <w:jc w:val="both"/>
        <w:rPr>
          <w:color w:val="000000" w:themeColor="text1"/>
        </w:rPr>
      </w:pPr>
      <w:r w:rsidRPr="005D3AE9">
        <w:rPr>
          <w:color w:val="000000" w:themeColor="text1"/>
        </w:rPr>
        <w:t xml:space="preserve">Pod </w:t>
      </w:r>
      <w:r w:rsidRPr="005D3AE9">
        <w:rPr>
          <w:b/>
          <w:color w:val="000000" w:themeColor="text1"/>
        </w:rPr>
        <w:t>poslovnim objektima</w:t>
      </w:r>
      <w:r w:rsidRPr="005D3AE9">
        <w:rPr>
          <w:color w:val="000000" w:themeColor="text1"/>
        </w:rPr>
        <w:t xml:space="preserve"> iskazan</w:t>
      </w:r>
      <w:r w:rsidR="002A0F07" w:rsidRPr="005D3AE9">
        <w:rPr>
          <w:color w:val="000000" w:themeColor="text1"/>
        </w:rPr>
        <w:t xml:space="preserve"> je priključ</w:t>
      </w:r>
      <w:r w:rsidR="00420474" w:rsidRPr="005D3AE9">
        <w:rPr>
          <w:color w:val="000000" w:themeColor="text1"/>
        </w:rPr>
        <w:t>ak u iznosu od 8.548,81 kuna te</w:t>
      </w:r>
      <w:r w:rsidR="002A0F07" w:rsidRPr="005D3AE9">
        <w:rPr>
          <w:color w:val="000000" w:themeColor="text1"/>
        </w:rPr>
        <w:t xml:space="preserve"> </w:t>
      </w:r>
      <w:r w:rsidR="00420474" w:rsidRPr="005D3AE9">
        <w:rPr>
          <w:color w:val="000000" w:themeColor="text1"/>
        </w:rPr>
        <w:t>uređenje</w:t>
      </w:r>
      <w:r w:rsidR="00940AAD">
        <w:rPr>
          <w:color w:val="000000" w:themeColor="text1"/>
        </w:rPr>
        <w:t xml:space="preserve"> i ulaganja u </w:t>
      </w:r>
      <w:r w:rsidR="00420474" w:rsidRPr="005D3AE9">
        <w:rPr>
          <w:color w:val="000000" w:themeColor="text1"/>
        </w:rPr>
        <w:t xml:space="preserve"> punionic</w:t>
      </w:r>
      <w:r w:rsidR="00940AAD">
        <w:rPr>
          <w:color w:val="000000" w:themeColor="text1"/>
        </w:rPr>
        <w:t>u</w:t>
      </w:r>
      <w:r w:rsidR="00420474" w:rsidRPr="005D3AE9">
        <w:rPr>
          <w:color w:val="000000" w:themeColor="text1"/>
        </w:rPr>
        <w:t xml:space="preserve"> meda u iznosu od </w:t>
      </w:r>
      <w:r w:rsidR="00940AAD">
        <w:rPr>
          <w:color w:val="000000" w:themeColor="text1"/>
        </w:rPr>
        <w:t>375.573,52</w:t>
      </w:r>
      <w:r w:rsidR="00420474" w:rsidRPr="005D3AE9">
        <w:rPr>
          <w:color w:val="000000" w:themeColor="text1"/>
        </w:rPr>
        <w:t xml:space="preserve"> kuna.</w:t>
      </w:r>
    </w:p>
    <w:p w:rsidR="00420474" w:rsidRPr="00681CA1" w:rsidRDefault="00420474" w:rsidP="00891B62">
      <w:pPr>
        <w:spacing w:line="276" w:lineRule="auto"/>
        <w:jc w:val="both"/>
        <w:rPr>
          <w:color w:val="FF0000"/>
        </w:rPr>
      </w:pPr>
    </w:p>
    <w:p w:rsidR="00891B62" w:rsidRPr="00681CA1" w:rsidRDefault="00891B62" w:rsidP="00891B62">
      <w:pPr>
        <w:spacing w:line="276" w:lineRule="auto"/>
        <w:jc w:val="both"/>
        <w:rPr>
          <w:color w:val="FF0000"/>
        </w:rPr>
      </w:pPr>
      <w:r w:rsidRPr="005D3AE9">
        <w:rPr>
          <w:b/>
          <w:color w:val="000000" w:themeColor="text1"/>
        </w:rPr>
        <w:t xml:space="preserve">U rekonstrukciju gradskih ulica </w:t>
      </w:r>
      <w:r w:rsidR="005C60E9" w:rsidRPr="005D3AE9">
        <w:rPr>
          <w:color w:val="000000" w:themeColor="text1"/>
        </w:rPr>
        <w:t xml:space="preserve">uloženo je </w:t>
      </w:r>
      <w:r w:rsidR="00B83624">
        <w:rPr>
          <w:color w:val="000000" w:themeColor="text1"/>
        </w:rPr>
        <w:t>5.210.786</w:t>
      </w:r>
      <w:r w:rsidR="00454A9D" w:rsidRPr="005D3AE9">
        <w:rPr>
          <w:color w:val="000000" w:themeColor="text1"/>
        </w:rPr>
        <w:t xml:space="preserve"> od čega na kružne tokove </w:t>
      </w:r>
      <w:r w:rsidR="00B83624">
        <w:rPr>
          <w:color w:val="000000" w:themeColor="text1"/>
        </w:rPr>
        <w:t>836.552,89</w:t>
      </w:r>
      <w:r w:rsidR="00454A9D" w:rsidRPr="005D3AE9">
        <w:rPr>
          <w:color w:val="000000" w:themeColor="text1"/>
        </w:rPr>
        <w:t xml:space="preserve"> kuna, Radničku cestu 57.469,01</w:t>
      </w:r>
      <w:r w:rsidR="00B83624">
        <w:rPr>
          <w:color w:val="000000" w:themeColor="text1"/>
        </w:rPr>
        <w:t xml:space="preserve"> kn</w:t>
      </w:r>
      <w:r w:rsidR="005D3AE9" w:rsidRPr="005D3AE9">
        <w:rPr>
          <w:color w:val="000000" w:themeColor="text1"/>
        </w:rPr>
        <w:t>,</w:t>
      </w:r>
      <w:r w:rsidR="00B83624">
        <w:rPr>
          <w:color w:val="000000" w:themeColor="text1"/>
        </w:rPr>
        <w:t xml:space="preserve"> </w:t>
      </w:r>
      <w:r w:rsidR="005D3AE9" w:rsidRPr="005D3AE9">
        <w:rPr>
          <w:color w:val="000000" w:themeColor="text1"/>
        </w:rPr>
        <w:t xml:space="preserve">Ulicu Grgura Karlovčana </w:t>
      </w:r>
      <w:r w:rsidR="007368C5">
        <w:rPr>
          <w:color w:val="000000" w:themeColor="text1"/>
        </w:rPr>
        <w:t>334.059</w:t>
      </w:r>
      <w:r w:rsidR="00B83624">
        <w:rPr>
          <w:color w:val="000000" w:themeColor="text1"/>
        </w:rPr>
        <w:t xml:space="preserve"> kn</w:t>
      </w:r>
      <w:r w:rsidR="005D3AE9" w:rsidRPr="005D3AE9">
        <w:rPr>
          <w:color w:val="000000" w:themeColor="text1"/>
        </w:rPr>
        <w:t>, Ulicu Augusta Šenoe 18.181</w:t>
      </w:r>
      <w:r w:rsidR="00B83624">
        <w:rPr>
          <w:color w:val="000000" w:themeColor="text1"/>
        </w:rPr>
        <w:t xml:space="preserve"> kn</w:t>
      </w:r>
      <w:r w:rsidR="005D3AE9" w:rsidRPr="005D3AE9">
        <w:rPr>
          <w:color w:val="000000" w:themeColor="text1"/>
        </w:rPr>
        <w:t xml:space="preserve">, Ulicu Petra Preradovića </w:t>
      </w:r>
      <w:r w:rsidR="007368C5">
        <w:rPr>
          <w:color w:val="000000" w:themeColor="text1"/>
        </w:rPr>
        <w:t>288.802</w:t>
      </w:r>
      <w:r w:rsidR="00B83624">
        <w:rPr>
          <w:color w:val="000000" w:themeColor="text1"/>
        </w:rPr>
        <w:t xml:space="preserve"> kn</w:t>
      </w:r>
      <w:r w:rsidR="005D3AE9" w:rsidRPr="005D3AE9">
        <w:rPr>
          <w:color w:val="000000" w:themeColor="text1"/>
        </w:rPr>
        <w:t>,</w:t>
      </w:r>
      <w:r w:rsidR="007368C5">
        <w:rPr>
          <w:color w:val="000000" w:themeColor="text1"/>
        </w:rPr>
        <w:t xml:space="preserve"> Bjelovarska ulica 142.862</w:t>
      </w:r>
      <w:r w:rsidR="00B83624">
        <w:rPr>
          <w:color w:val="000000" w:themeColor="text1"/>
        </w:rPr>
        <w:t xml:space="preserve"> kn</w:t>
      </w:r>
      <w:r w:rsidR="007368C5">
        <w:rPr>
          <w:color w:val="000000" w:themeColor="text1"/>
        </w:rPr>
        <w:t xml:space="preserve">, Ivana </w:t>
      </w:r>
      <w:proofErr w:type="spellStart"/>
      <w:r w:rsidR="007368C5">
        <w:rPr>
          <w:color w:val="000000" w:themeColor="text1"/>
        </w:rPr>
        <w:t>Đuriševića</w:t>
      </w:r>
      <w:proofErr w:type="spellEnd"/>
      <w:r w:rsidR="007368C5">
        <w:rPr>
          <w:color w:val="000000" w:themeColor="text1"/>
        </w:rPr>
        <w:t xml:space="preserve"> 1</w:t>
      </w:r>
      <w:r w:rsidR="00B83624">
        <w:rPr>
          <w:color w:val="000000" w:themeColor="text1"/>
        </w:rPr>
        <w:t>45.985,57 kn</w:t>
      </w:r>
      <w:r w:rsidR="007368C5">
        <w:rPr>
          <w:color w:val="000000" w:themeColor="text1"/>
        </w:rPr>
        <w:t xml:space="preserve">, Đure </w:t>
      </w:r>
      <w:proofErr w:type="spellStart"/>
      <w:r w:rsidR="007368C5">
        <w:rPr>
          <w:color w:val="000000" w:themeColor="text1"/>
        </w:rPr>
        <w:t>Basaričeka</w:t>
      </w:r>
      <w:proofErr w:type="spellEnd"/>
      <w:r w:rsidR="007368C5">
        <w:rPr>
          <w:color w:val="000000" w:themeColor="text1"/>
        </w:rPr>
        <w:t xml:space="preserve"> </w:t>
      </w:r>
      <w:r w:rsidR="00B83624">
        <w:rPr>
          <w:color w:val="000000" w:themeColor="text1"/>
        </w:rPr>
        <w:t>256.257,88 kn</w:t>
      </w:r>
      <w:r w:rsidR="005D3AE9" w:rsidRPr="005D3AE9">
        <w:rPr>
          <w:color w:val="000000" w:themeColor="text1"/>
        </w:rPr>
        <w:t xml:space="preserve"> sanaciju mostova 289.525</w:t>
      </w:r>
      <w:r w:rsidR="00B83624">
        <w:rPr>
          <w:color w:val="000000" w:themeColor="text1"/>
        </w:rPr>
        <w:t xml:space="preserve"> kn </w:t>
      </w:r>
      <w:r w:rsidR="005D3AE9">
        <w:rPr>
          <w:color w:val="000000" w:themeColor="text1"/>
        </w:rPr>
        <w:t>, uređenje parka kod crkve 18.669</w:t>
      </w:r>
      <w:r w:rsidR="00B83624">
        <w:rPr>
          <w:color w:val="000000" w:themeColor="text1"/>
        </w:rPr>
        <w:t xml:space="preserve"> kn, Uređenje staze </w:t>
      </w:r>
      <w:proofErr w:type="spellStart"/>
      <w:r w:rsidR="00B83624">
        <w:rPr>
          <w:color w:val="000000" w:themeColor="text1"/>
        </w:rPr>
        <w:t>Budrovac</w:t>
      </w:r>
      <w:proofErr w:type="spellEnd"/>
      <w:r w:rsidR="00B83624">
        <w:rPr>
          <w:color w:val="000000" w:themeColor="text1"/>
        </w:rPr>
        <w:t xml:space="preserve"> 19.406,25 kn, Bunarska ulica – 39.695,19 kn, Starogradska ulica i </w:t>
      </w:r>
      <w:proofErr w:type="spellStart"/>
      <w:r w:rsidR="00B83624">
        <w:rPr>
          <w:color w:val="000000" w:themeColor="text1"/>
        </w:rPr>
        <w:t>temtski</w:t>
      </w:r>
      <w:proofErr w:type="spellEnd"/>
      <w:r w:rsidR="00B83624">
        <w:rPr>
          <w:color w:val="000000" w:themeColor="text1"/>
        </w:rPr>
        <w:t xml:space="preserve"> park – 66.398,60 kn</w:t>
      </w:r>
      <w:r w:rsidR="00454A9D" w:rsidRPr="005D3AE9">
        <w:rPr>
          <w:color w:val="000000" w:themeColor="text1"/>
        </w:rPr>
        <w:t xml:space="preserve"> te na </w:t>
      </w:r>
      <w:proofErr w:type="spellStart"/>
      <w:r w:rsidR="00454A9D" w:rsidRPr="005D3AE9">
        <w:rPr>
          <w:color w:val="000000" w:themeColor="text1"/>
        </w:rPr>
        <w:t>asfalterske</w:t>
      </w:r>
      <w:proofErr w:type="spellEnd"/>
      <w:r w:rsidR="00454A9D" w:rsidRPr="005D3AE9">
        <w:rPr>
          <w:color w:val="000000" w:themeColor="text1"/>
        </w:rPr>
        <w:t xml:space="preserve"> radove</w:t>
      </w:r>
      <w:r w:rsidR="005D3AE9" w:rsidRPr="005D3AE9">
        <w:rPr>
          <w:color w:val="000000" w:themeColor="text1"/>
        </w:rPr>
        <w:t xml:space="preserve"> na nerazvrstanim cestama </w:t>
      </w:r>
      <w:r w:rsidR="00454A9D" w:rsidRPr="005D3AE9">
        <w:rPr>
          <w:color w:val="000000" w:themeColor="text1"/>
        </w:rPr>
        <w:t xml:space="preserve"> </w:t>
      </w:r>
      <w:r w:rsidR="00B83624">
        <w:rPr>
          <w:color w:val="000000" w:themeColor="text1"/>
        </w:rPr>
        <w:t>2.696.920,06.</w:t>
      </w:r>
    </w:p>
    <w:p w:rsidR="005732D6" w:rsidRDefault="005732D6" w:rsidP="00891B62">
      <w:pPr>
        <w:spacing w:line="276" w:lineRule="auto"/>
        <w:jc w:val="both"/>
      </w:pPr>
    </w:p>
    <w:p w:rsidR="005732D6" w:rsidRPr="005D3AE9" w:rsidRDefault="005732D6" w:rsidP="00891B62">
      <w:pPr>
        <w:spacing w:line="276" w:lineRule="auto"/>
        <w:jc w:val="both"/>
        <w:rPr>
          <w:color w:val="000000" w:themeColor="text1"/>
        </w:rPr>
      </w:pPr>
      <w:r w:rsidRPr="005D3AE9">
        <w:rPr>
          <w:b/>
          <w:color w:val="000000" w:themeColor="text1"/>
        </w:rPr>
        <w:t xml:space="preserve">Ostali građevinski objekti </w:t>
      </w:r>
      <w:r w:rsidRPr="005D3AE9">
        <w:rPr>
          <w:color w:val="000000" w:themeColor="text1"/>
        </w:rPr>
        <w:t xml:space="preserve">odnose se na </w:t>
      </w:r>
      <w:r w:rsidR="006534A0" w:rsidRPr="005D3AE9">
        <w:rPr>
          <w:color w:val="000000" w:themeColor="text1"/>
        </w:rPr>
        <w:t>sanaciju terena oko ŠRC-a (23.055,21 kn), izgradnju javne rasvjete (</w:t>
      </w:r>
      <w:r w:rsidR="00C66AC1">
        <w:rPr>
          <w:color w:val="000000" w:themeColor="text1"/>
        </w:rPr>
        <w:t>19.824,19</w:t>
      </w:r>
      <w:r w:rsidR="006534A0" w:rsidRPr="005D3AE9">
        <w:rPr>
          <w:color w:val="000000" w:themeColor="text1"/>
        </w:rPr>
        <w:t xml:space="preserve"> kn), uređenje prostora između gradske tržnice i etno sela (7.144,13 kn) i uređenje tematskog parka (83.282,08 kn)</w:t>
      </w:r>
      <w:r w:rsidR="007368C5">
        <w:rPr>
          <w:color w:val="000000" w:themeColor="text1"/>
        </w:rPr>
        <w:t xml:space="preserve">, Izrada ograde na groblju Sirova </w:t>
      </w:r>
      <w:proofErr w:type="spellStart"/>
      <w:r w:rsidR="007368C5">
        <w:rPr>
          <w:color w:val="000000" w:themeColor="text1"/>
        </w:rPr>
        <w:t>Katalena</w:t>
      </w:r>
      <w:proofErr w:type="spellEnd"/>
      <w:r w:rsidR="007368C5">
        <w:rPr>
          <w:color w:val="000000" w:themeColor="text1"/>
        </w:rPr>
        <w:t xml:space="preserve"> (18.647)</w:t>
      </w:r>
      <w:r w:rsidR="00C66AC1">
        <w:rPr>
          <w:color w:val="000000" w:themeColor="text1"/>
        </w:rPr>
        <w:t xml:space="preserve"> te uređenje dječjeg igrališta (89.955,44).</w:t>
      </w:r>
    </w:p>
    <w:p w:rsidR="005732D6" w:rsidRPr="00681CA1" w:rsidRDefault="005732D6" w:rsidP="00891B62">
      <w:pPr>
        <w:spacing w:line="276" w:lineRule="auto"/>
        <w:jc w:val="both"/>
        <w:rPr>
          <w:color w:val="FF0000"/>
        </w:rPr>
      </w:pPr>
    </w:p>
    <w:p w:rsidR="005732D6" w:rsidRPr="005D3AE9" w:rsidRDefault="005732D6" w:rsidP="00891B62">
      <w:pPr>
        <w:spacing w:line="276" w:lineRule="auto"/>
        <w:jc w:val="both"/>
        <w:rPr>
          <w:color w:val="000000" w:themeColor="text1"/>
        </w:rPr>
      </w:pPr>
      <w:r w:rsidRPr="005D3AE9">
        <w:rPr>
          <w:b/>
          <w:color w:val="000000" w:themeColor="text1"/>
        </w:rPr>
        <w:t xml:space="preserve">U računala, uredski namještaj i komunikacijsku opremu </w:t>
      </w:r>
      <w:r w:rsidR="00B9160D" w:rsidRPr="005D3AE9">
        <w:rPr>
          <w:color w:val="000000" w:themeColor="text1"/>
        </w:rPr>
        <w:t xml:space="preserve">uloženo je </w:t>
      </w:r>
      <w:r w:rsidR="00FC0742">
        <w:rPr>
          <w:color w:val="000000" w:themeColor="text1"/>
        </w:rPr>
        <w:t>44.580,00</w:t>
      </w:r>
      <w:r w:rsidR="006534A0" w:rsidRPr="005D3AE9">
        <w:rPr>
          <w:color w:val="000000" w:themeColor="text1"/>
        </w:rPr>
        <w:t xml:space="preserve"> (laptop i printer, telefoni</w:t>
      </w:r>
      <w:r w:rsidR="005D3AE9" w:rsidRPr="005D3AE9">
        <w:rPr>
          <w:color w:val="000000" w:themeColor="text1"/>
        </w:rPr>
        <w:t xml:space="preserve">, tableti za </w:t>
      </w:r>
      <w:r w:rsidR="00C66AC1" w:rsidRPr="005D3AE9">
        <w:rPr>
          <w:color w:val="000000" w:themeColor="text1"/>
        </w:rPr>
        <w:t>vijećnike</w:t>
      </w:r>
      <w:r w:rsidR="006534A0" w:rsidRPr="005D3AE9">
        <w:rPr>
          <w:color w:val="000000" w:themeColor="text1"/>
        </w:rPr>
        <w:t>)</w:t>
      </w:r>
      <w:r w:rsidR="0046581A">
        <w:rPr>
          <w:color w:val="000000" w:themeColor="text1"/>
        </w:rPr>
        <w:t xml:space="preserve">, a proračunski korisnici su uložili </w:t>
      </w:r>
      <w:r w:rsidR="009804C8">
        <w:rPr>
          <w:color w:val="000000" w:themeColor="text1"/>
        </w:rPr>
        <w:t>59.589 na navedeno.</w:t>
      </w:r>
    </w:p>
    <w:p w:rsidR="005732D6" w:rsidRPr="00E06669" w:rsidRDefault="005732D6" w:rsidP="00891B62">
      <w:pPr>
        <w:spacing w:line="276" w:lineRule="auto"/>
        <w:jc w:val="both"/>
        <w:rPr>
          <w:color w:val="000000" w:themeColor="text1"/>
        </w:rPr>
      </w:pPr>
    </w:p>
    <w:p w:rsidR="00EC1F6F" w:rsidRPr="00E06669" w:rsidRDefault="009804C8" w:rsidP="006534A0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Na kontu</w:t>
      </w:r>
      <w:r w:rsidR="00757D26" w:rsidRPr="00E06669">
        <w:rPr>
          <w:color w:val="000000" w:themeColor="text1"/>
        </w:rPr>
        <w:t xml:space="preserve"> </w:t>
      </w:r>
      <w:r w:rsidR="00757D26" w:rsidRPr="00E06669">
        <w:rPr>
          <w:b/>
          <w:color w:val="000000" w:themeColor="text1"/>
        </w:rPr>
        <w:t>oprem</w:t>
      </w:r>
      <w:r>
        <w:rPr>
          <w:b/>
          <w:color w:val="000000" w:themeColor="text1"/>
        </w:rPr>
        <w:t>e</w:t>
      </w:r>
      <w:r w:rsidR="00757D26" w:rsidRPr="00E0666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i knjige prikazani su troškovi: </w:t>
      </w:r>
      <w:r w:rsidR="006534A0" w:rsidRPr="00E06669">
        <w:rPr>
          <w:color w:val="000000" w:themeColor="text1"/>
        </w:rPr>
        <w:t xml:space="preserve"> oglasna ploča</w:t>
      </w:r>
      <w:r w:rsidR="00E06669" w:rsidRPr="00E06669">
        <w:rPr>
          <w:color w:val="000000" w:themeColor="text1"/>
        </w:rPr>
        <w:t>, uređenje autobusne stanice u Ulici bana Jelačića</w:t>
      </w:r>
      <w:r w:rsidR="006534A0" w:rsidRPr="00E06669">
        <w:rPr>
          <w:color w:val="000000" w:themeColor="text1"/>
        </w:rPr>
        <w:t xml:space="preserve"> (</w:t>
      </w:r>
      <w:r w:rsidR="00E06669" w:rsidRPr="00E06669">
        <w:rPr>
          <w:color w:val="000000" w:themeColor="text1"/>
        </w:rPr>
        <w:t>7.025 kuna</w:t>
      </w:r>
      <w:r w:rsidR="006534A0" w:rsidRPr="00E06669">
        <w:rPr>
          <w:color w:val="000000" w:themeColor="text1"/>
        </w:rPr>
        <w:t>)</w:t>
      </w:r>
      <w:r>
        <w:rPr>
          <w:color w:val="000000" w:themeColor="text1"/>
        </w:rPr>
        <w:t>, te troškovi proračunskih korisnika 310.969 kn.</w:t>
      </w:r>
    </w:p>
    <w:p w:rsidR="00EC1F6F" w:rsidRPr="00681CA1" w:rsidRDefault="00EC1F6F" w:rsidP="00891B62">
      <w:pPr>
        <w:spacing w:line="276" w:lineRule="auto"/>
        <w:jc w:val="both"/>
        <w:rPr>
          <w:color w:val="FF0000"/>
        </w:rPr>
      </w:pPr>
    </w:p>
    <w:p w:rsidR="00E06669" w:rsidRPr="00E06669" w:rsidRDefault="00EC1F6F" w:rsidP="00891B62">
      <w:pPr>
        <w:spacing w:line="276" w:lineRule="auto"/>
        <w:jc w:val="both"/>
        <w:rPr>
          <w:color w:val="000000" w:themeColor="text1"/>
        </w:rPr>
      </w:pPr>
      <w:r w:rsidRPr="00E06669">
        <w:rPr>
          <w:color w:val="000000" w:themeColor="text1"/>
        </w:rPr>
        <w:t xml:space="preserve">Kod </w:t>
      </w:r>
      <w:r w:rsidRPr="00E06669">
        <w:rPr>
          <w:b/>
          <w:color w:val="000000" w:themeColor="text1"/>
        </w:rPr>
        <w:t xml:space="preserve">nematerijalne proizvedene imovine </w:t>
      </w:r>
      <w:r w:rsidRPr="00E06669">
        <w:rPr>
          <w:color w:val="000000" w:themeColor="text1"/>
        </w:rPr>
        <w:t>iskazan</w:t>
      </w:r>
      <w:r w:rsidR="00FC0742">
        <w:rPr>
          <w:color w:val="000000" w:themeColor="text1"/>
        </w:rPr>
        <w:t>o je 1.288.807 kn a to</w:t>
      </w:r>
      <w:r w:rsidRPr="00E06669">
        <w:rPr>
          <w:color w:val="000000" w:themeColor="text1"/>
        </w:rPr>
        <w:t xml:space="preserve"> je trošak </w:t>
      </w:r>
      <w:r w:rsidR="006534A0" w:rsidRPr="00E06669">
        <w:rPr>
          <w:color w:val="000000" w:themeColor="text1"/>
        </w:rPr>
        <w:t xml:space="preserve">projekta za legalizaciju </w:t>
      </w:r>
      <w:r w:rsidR="00E06669" w:rsidRPr="00E06669">
        <w:rPr>
          <w:color w:val="000000" w:themeColor="text1"/>
        </w:rPr>
        <w:t xml:space="preserve">zgrade </w:t>
      </w:r>
      <w:proofErr w:type="spellStart"/>
      <w:r w:rsidR="00E06669" w:rsidRPr="00E06669">
        <w:rPr>
          <w:color w:val="000000" w:themeColor="text1"/>
        </w:rPr>
        <w:t>Bazijančevo</w:t>
      </w:r>
      <w:proofErr w:type="spellEnd"/>
      <w:r w:rsidR="00E06669" w:rsidRPr="00E06669">
        <w:rPr>
          <w:color w:val="000000" w:themeColor="text1"/>
        </w:rPr>
        <w:t xml:space="preserve"> (</w:t>
      </w:r>
      <w:r w:rsidR="00FC0742">
        <w:rPr>
          <w:color w:val="000000" w:themeColor="text1"/>
        </w:rPr>
        <w:t>28.020</w:t>
      </w:r>
      <w:r w:rsidR="00E06669" w:rsidRPr="00E06669">
        <w:rPr>
          <w:color w:val="000000" w:themeColor="text1"/>
        </w:rPr>
        <w:t>,00),</w:t>
      </w:r>
      <w:r w:rsidR="006534A0" w:rsidRPr="00E06669">
        <w:rPr>
          <w:color w:val="000000" w:themeColor="text1"/>
        </w:rPr>
        <w:t xml:space="preserve"> projektna dokumentacija za OŠ i kružni tok (111.350,00)</w:t>
      </w:r>
      <w:r w:rsidR="00E06669" w:rsidRPr="00E06669">
        <w:rPr>
          <w:color w:val="000000" w:themeColor="text1"/>
        </w:rPr>
        <w:t xml:space="preserve">, Izrada glavnog projekta za Hostel Borik (112.500), Studija kreiranja regionalne oznake kakvoće i izrade vizualnog identiteta (106.250), 1. Izmjene urbanističkog plana (53.750), Izrada projekta razvoja poslovne infrastrukture (80.000), Elaborat nerazvrstanih cesta ( 11.957), Idejni i glavni projekt za </w:t>
      </w:r>
      <w:proofErr w:type="spellStart"/>
      <w:r w:rsidR="00E06669" w:rsidRPr="00E06669">
        <w:rPr>
          <w:color w:val="000000" w:themeColor="text1"/>
        </w:rPr>
        <w:t>višestambene</w:t>
      </w:r>
      <w:proofErr w:type="spellEnd"/>
      <w:r w:rsidR="00E06669" w:rsidRPr="00E06669">
        <w:rPr>
          <w:color w:val="000000" w:themeColor="text1"/>
        </w:rPr>
        <w:t xml:space="preserve"> zgrade (180.000), Arhitektonski projekt – Društveni dom Sirova </w:t>
      </w:r>
      <w:proofErr w:type="spellStart"/>
      <w:r w:rsidR="00E06669" w:rsidRPr="00E06669">
        <w:rPr>
          <w:color w:val="000000" w:themeColor="text1"/>
        </w:rPr>
        <w:t>Katalena</w:t>
      </w:r>
      <w:proofErr w:type="spellEnd"/>
      <w:r w:rsidR="00E06669" w:rsidRPr="00E06669">
        <w:rPr>
          <w:color w:val="000000" w:themeColor="text1"/>
        </w:rPr>
        <w:t xml:space="preserve"> ( 25.000), Projekt primicanja prirodne baštine (43.750), Troškovnik za servisnu cestu ( 11.250) te Izmjene i dopune projekta konstrukcije za ŠRC (1.250) </w:t>
      </w:r>
      <w:r w:rsidR="007368C5">
        <w:rPr>
          <w:color w:val="000000" w:themeColor="text1"/>
        </w:rPr>
        <w:t xml:space="preserve">, Glavni projekt izgradnja JR na D2 (24.750), Glavni projekt Mali princ (112.500), Krajobrazno uređenje Starog grada (50.000), Glavni projekt za PŠ za djecu s teškoćama (38.750), Parcelacijski elaborat za Društveni dom </w:t>
      </w:r>
      <w:proofErr w:type="spellStart"/>
      <w:r w:rsidR="007368C5">
        <w:rPr>
          <w:color w:val="000000" w:themeColor="text1"/>
        </w:rPr>
        <w:t>Grkine</w:t>
      </w:r>
      <w:proofErr w:type="spellEnd"/>
      <w:r w:rsidR="007368C5">
        <w:rPr>
          <w:color w:val="000000" w:themeColor="text1"/>
        </w:rPr>
        <w:t xml:space="preserve"> ( 2.975), Poduzetnički inkubator (125.000)</w:t>
      </w:r>
      <w:r w:rsidR="00FC0742">
        <w:rPr>
          <w:color w:val="000000" w:themeColor="text1"/>
        </w:rPr>
        <w:t xml:space="preserve">, Projekt energetske obnove zgrade Gradske uprave – 154.567,50 te glavni projekt Ulica T. Ujevića – 15.187,50 kn. </w:t>
      </w:r>
    </w:p>
    <w:p w:rsidR="00EC1F6F" w:rsidRPr="00681CA1" w:rsidRDefault="00EC1F6F" w:rsidP="00891B62">
      <w:pPr>
        <w:spacing w:line="276" w:lineRule="auto"/>
        <w:jc w:val="both"/>
        <w:rPr>
          <w:color w:val="FF0000"/>
        </w:rPr>
      </w:pPr>
    </w:p>
    <w:p w:rsidR="008E15C9" w:rsidRDefault="00EC1F6F" w:rsidP="00211AD1">
      <w:pPr>
        <w:spacing w:line="276" w:lineRule="auto"/>
        <w:jc w:val="both"/>
        <w:rPr>
          <w:color w:val="000000" w:themeColor="text1"/>
        </w:rPr>
      </w:pPr>
      <w:r w:rsidRPr="00E06669">
        <w:rPr>
          <w:color w:val="000000" w:themeColor="text1"/>
        </w:rPr>
        <w:t xml:space="preserve">Na kontu </w:t>
      </w:r>
      <w:r w:rsidRPr="009804C8">
        <w:rPr>
          <w:b/>
          <w:color w:val="000000" w:themeColor="text1"/>
        </w:rPr>
        <w:t xml:space="preserve">dodatna ulaganja </w:t>
      </w:r>
      <w:r w:rsidR="006534A0" w:rsidRPr="009804C8">
        <w:rPr>
          <w:b/>
          <w:color w:val="000000" w:themeColor="text1"/>
        </w:rPr>
        <w:t>građevinskim objektima</w:t>
      </w:r>
      <w:r w:rsidR="006534A0" w:rsidRPr="00E06669">
        <w:rPr>
          <w:color w:val="000000" w:themeColor="text1"/>
        </w:rPr>
        <w:t xml:space="preserve"> iskazan je trošak za Interpretacijski centar </w:t>
      </w:r>
      <w:proofErr w:type="spellStart"/>
      <w:r w:rsidR="006534A0" w:rsidRPr="00E06669">
        <w:rPr>
          <w:color w:val="000000" w:themeColor="text1"/>
        </w:rPr>
        <w:t>Picokijade</w:t>
      </w:r>
      <w:proofErr w:type="spellEnd"/>
      <w:r w:rsidR="006534A0" w:rsidRPr="00E06669">
        <w:rPr>
          <w:color w:val="000000" w:themeColor="text1"/>
        </w:rPr>
        <w:t xml:space="preserve"> (</w:t>
      </w:r>
      <w:r w:rsidR="00E52D04">
        <w:rPr>
          <w:color w:val="000000" w:themeColor="text1"/>
        </w:rPr>
        <w:t>378.651</w:t>
      </w:r>
      <w:r w:rsidR="006534A0" w:rsidRPr="00E06669">
        <w:rPr>
          <w:color w:val="000000" w:themeColor="text1"/>
        </w:rPr>
        <w:t>)</w:t>
      </w:r>
      <w:r w:rsidR="00211AD1">
        <w:rPr>
          <w:color w:val="000000" w:themeColor="text1"/>
        </w:rPr>
        <w:t xml:space="preserve"> te nadogradnja školskih prostora u iznosu od 556.909,25 kuna</w:t>
      </w:r>
      <w:r w:rsidR="009804C8">
        <w:rPr>
          <w:color w:val="000000" w:themeColor="text1"/>
        </w:rPr>
        <w:t xml:space="preserve"> i ulaganja Osnovne škole u iznosu od 434.267 kuna.</w:t>
      </w:r>
    </w:p>
    <w:p w:rsidR="009804C8" w:rsidRDefault="009804C8" w:rsidP="00211AD1">
      <w:pPr>
        <w:spacing w:line="276" w:lineRule="auto"/>
        <w:jc w:val="both"/>
        <w:rPr>
          <w:color w:val="000000" w:themeColor="text1"/>
        </w:rPr>
      </w:pPr>
    </w:p>
    <w:p w:rsidR="009804C8" w:rsidRDefault="009804C8" w:rsidP="00211AD1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Javna vatrogasna postrojba uložila je u prijevozna sredstva 171.710 kn.</w:t>
      </w:r>
    </w:p>
    <w:p w:rsidR="008E15C9" w:rsidRDefault="008E15C9" w:rsidP="00211AD1">
      <w:pPr>
        <w:spacing w:line="276" w:lineRule="auto"/>
        <w:jc w:val="both"/>
        <w:rPr>
          <w:color w:val="000000" w:themeColor="text1"/>
        </w:rPr>
      </w:pPr>
    </w:p>
    <w:p w:rsidR="008E15C9" w:rsidRPr="00FD0F6C" w:rsidRDefault="008E15C9" w:rsidP="008E15C9">
      <w:pPr>
        <w:jc w:val="both"/>
      </w:pPr>
      <w:r w:rsidRPr="00595927">
        <w:rPr>
          <w:b/>
        </w:rPr>
        <w:t>Dodatna ulaganja za ostalu nefinancijsku imovinu</w:t>
      </w:r>
      <w:r>
        <w:t xml:space="preserve"> u iznosu od 2.323.471 odnose se na ulaganja u Dječji vrtić Maslačak.</w:t>
      </w:r>
    </w:p>
    <w:p w:rsidR="00211AD1" w:rsidRDefault="00211AD1" w:rsidP="00211AD1">
      <w:pPr>
        <w:spacing w:line="276" w:lineRule="auto"/>
        <w:jc w:val="both"/>
        <w:rPr>
          <w:color w:val="000000" w:themeColor="text1"/>
        </w:rPr>
      </w:pPr>
    </w:p>
    <w:p w:rsidR="00211AD1" w:rsidRDefault="00211AD1" w:rsidP="00211AD1">
      <w:pPr>
        <w:spacing w:line="276" w:lineRule="auto"/>
        <w:jc w:val="both"/>
        <w:rPr>
          <w:b/>
          <w:color w:val="000000" w:themeColor="text1"/>
        </w:rPr>
      </w:pPr>
      <w:r w:rsidRPr="00211AD1">
        <w:rPr>
          <w:b/>
          <w:color w:val="000000" w:themeColor="text1"/>
        </w:rPr>
        <w:t xml:space="preserve">C) IZDACI </w:t>
      </w:r>
      <w:r>
        <w:rPr>
          <w:b/>
          <w:color w:val="000000" w:themeColor="text1"/>
        </w:rPr>
        <w:t>ZA FINANCIJSKU IMOVINU I OTPLATE ZAJMOVA</w:t>
      </w:r>
    </w:p>
    <w:p w:rsidR="00211AD1" w:rsidRDefault="00211AD1" w:rsidP="00211AD1">
      <w:pPr>
        <w:spacing w:line="276" w:lineRule="auto"/>
        <w:jc w:val="both"/>
        <w:rPr>
          <w:b/>
          <w:color w:val="000000" w:themeColor="text1"/>
        </w:rPr>
      </w:pPr>
    </w:p>
    <w:p w:rsidR="00211AD1" w:rsidRPr="00211AD1" w:rsidRDefault="00211AD1" w:rsidP="00211AD1">
      <w:pPr>
        <w:spacing w:line="276" w:lineRule="auto"/>
        <w:jc w:val="both"/>
        <w:rPr>
          <w:color w:val="000000" w:themeColor="text1"/>
        </w:rPr>
      </w:pPr>
      <w:r w:rsidRPr="00211AD1">
        <w:rPr>
          <w:color w:val="000000" w:themeColor="text1"/>
        </w:rPr>
        <w:t xml:space="preserve">Grad Đurđevac je u </w:t>
      </w:r>
      <w:r>
        <w:rPr>
          <w:color w:val="000000" w:themeColor="text1"/>
        </w:rPr>
        <w:t xml:space="preserve">2017. godini otplatio 291.843 kuna glavnice kredita UJS, te 2.150.169 kuna izvan javnog sektora. </w:t>
      </w:r>
    </w:p>
    <w:p w:rsidR="00211AD1" w:rsidRPr="0028448B" w:rsidRDefault="00211AD1" w:rsidP="00211AD1">
      <w:pPr>
        <w:spacing w:line="276" w:lineRule="auto"/>
        <w:jc w:val="both"/>
        <w:rPr>
          <w:b/>
        </w:rPr>
      </w:pPr>
    </w:p>
    <w:p w:rsidR="00211AD1" w:rsidRPr="0028448B" w:rsidRDefault="00211AD1" w:rsidP="00211AD1">
      <w:pPr>
        <w:pStyle w:val="Heading7"/>
        <w:keepLines/>
        <w:spacing w:line="0" w:lineRule="atLeast"/>
        <w:rPr>
          <w:b w:val="0"/>
          <w:i/>
          <w:iCs/>
        </w:rPr>
      </w:pPr>
      <w:r w:rsidRPr="0028448B">
        <w:rPr>
          <w:b w:val="0"/>
          <w:i/>
          <w:iCs/>
        </w:rPr>
        <w:t>MINISTARSTVO FINANCIJA - DRŽAVNA RIZNICA</w:t>
      </w:r>
    </w:p>
    <w:p w:rsidR="00211AD1" w:rsidRPr="0028448B" w:rsidRDefault="00211AD1" w:rsidP="00211AD1">
      <w:pPr>
        <w:pStyle w:val="Heading7"/>
        <w:keepLines/>
        <w:spacing w:line="0" w:lineRule="atLeast"/>
        <w:rPr>
          <w:b w:val="0"/>
          <w:i/>
          <w:noProof/>
        </w:rPr>
      </w:pPr>
      <w:r w:rsidRPr="0028448B">
        <w:rPr>
          <w:b w:val="0"/>
          <w:i/>
          <w:noProof/>
        </w:rPr>
        <w:t>Uprava za pripremu proračuna i financiranje JLP(R)S</w:t>
      </w:r>
    </w:p>
    <w:p w:rsidR="00211AD1" w:rsidRPr="0028448B" w:rsidRDefault="00211AD1" w:rsidP="00211AD1">
      <w:pPr>
        <w:pStyle w:val="Heading7"/>
        <w:keepLines/>
        <w:spacing w:line="0" w:lineRule="atLeast"/>
        <w:rPr>
          <w:noProof/>
        </w:rPr>
      </w:pPr>
      <w:r w:rsidRPr="0028448B">
        <w:rPr>
          <w:noProof/>
        </w:rPr>
        <w:t xml:space="preserve"> Sektor za financiranje JLP(R)S</w:t>
      </w:r>
    </w:p>
    <w:p w:rsidR="00211AD1" w:rsidRPr="0028448B" w:rsidRDefault="00211AD1" w:rsidP="00211AD1">
      <w:pPr>
        <w:pStyle w:val="Heading7"/>
        <w:keepLines/>
        <w:spacing w:line="0" w:lineRule="atLeast"/>
        <w:rPr>
          <w:b w:val="0"/>
          <w:i/>
          <w:iCs/>
        </w:rPr>
      </w:pPr>
      <w:r w:rsidRPr="0028448B">
        <w:rPr>
          <w:bCs w:val="0"/>
        </w:rPr>
        <w:t>Katančićeva 5, 10 000</w:t>
      </w:r>
      <w:r w:rsidRPr="0028448B">
        <w:t xml:space="preserve">  </w:t>
      </w:r>
      <w:r w:rsidRPr="0028448B">
        <w:rPr>
          <w:bCs w:val="0"/>
        </w:rPr>
        <w:t>ZAGREB</w:t>
      </w:r>
    </w:p>
    <w:p w:rsidR="00211AD1" w:rsidRPr="0028448B" w:rsidRDefault="00211AD1" w:rsidP="00211AD1">
      <w:pPr>
        <w:pStyle w:val="Heading1"/>
        <w:rPr>
          <w:sz w:val="24"/>
          <w:szCs w:val="24"/>
        </w:rPr>
      </w:pPr>
      <w:r w:rsidRPr="0028448B">
        <w:rPr>
          <w:b w:val="0"/>
          <w:bCs w:val="0"/>
          <w:sz w:val="24"/>
          <w:szCs w:val="24"/>
        </w:rPr>
        <w:tab/>
      </w:r>
      <w:r w:rsidRPr="0028448B">
        <w:rPr>
          <w:sz w:val="24"/>
          <w:szCs w:val="24"/>
        </w:rPr>
        <w:t>IZVJEŠĆE O ZADUŽENJU / JAMSTVU</w:t>
      </w:r>
      <w:r w:rsidRPr="0028448B">
        <w:rPr>
          <w:sz w:val="24"/>
          <w:szCs w:val="24"/>
          <w:vertAlign w:val="superscript"/>
        </w:rPr>
        <w:t>*1</w:t>
      </w:r>
      <w:r w:rsidRPr="0028448B">
        <w:rPr>
          <w:sz w:val="24"/>
          <w:szCs w:val="24"/>
        </w:rPr>
        <w:t>/SUGLASNOSTI</w:t>
      </w:r>
      <w:r w:rsidRPr="0028448B">
        <w:rPr>
          <w:sz w:val="24"/>
          <w:szCs w:val="24"/>
          <w:vertAlign w:val="superscript"/>
        </w:rPr>
        <w:t>*2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3996"/>
        <w:gridCol w:w="561"/>
        <w:gridCol w:w="1492"/>
        <w:gridCol w:w="2023"/>
        <w:gridCol w:w="1550"/>
      </w:tblGrid>
      <w:tr w:rsidR="00211AD1" w:rsidRPr="0028448B" w:rsidTr="00211AD1">
        <w:trPr>
          <w:cantSplit/>
          <w:trHeight w:val="2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11AD1" w:rsidRPr="0028448B" w:rsidRDefault="00211AD1" w:rsidP="004441B7">
            <w:pPr>
              <w:rPr>
                <w:b/>
                <w:bCs/>
              </w:rPr>
            </w:pPr>
            <w:r w:rsidRPr="0028448B">
              <w:rPr>
                <w:b/>
                <w:bCs/>
              </w:rPr>
              <w:t>I.</w:t>
            </w:r>
          </w:p>
        </w:tc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11AD1" w:rsidRPr="0028448B" w:rsidRDefault="00211AD1" w:rsidP="004441B7">
            <w:pPr>
              <w:rPr>
                <w:b/>
                <w:bCs/>
              </w:rPr>
            </w:pPr>
            <w:r w:rsidRPr="0028448B">
              <w:rPr>
                <w:b/>
                <w:bCs/>
                <w:u w:val="single"/>
              </w:rPr>
              <w:t xml:space="preserve">Podnositelj izvješća </w:t>
            </w:r>
            <w:r w:rsidRPr="0028448B">
              <w:rPr>
                <w:b/>
                <w:bCs/>
              </w:rPr>
              <w:t>županija/grad/općina</w:t>
            </w:r>
          </w:p>
        </w:tc>
      </w:tr>
      <w:tr w:rsidR="00211AD1" w:rsidRPr="0028448B" w:rsidTr="00211AD1">
        <w:trPr>
          <w:trHeight w:val="252"/>
        </w:trPr>
        <w:tc>
          <w:tcPr>
            <w:tcW w:w="700" w:type="dxa"/>
            <w:tcBorders>
              <w:left w:val="single" w:sz="4" w:space="0" w:color="auto"/>
            </w:tcBorders>
          </w:tcPr>
          <w:p w:rsidR="00211AD1" w:rsidRPr="0028448B" w:rsidRDefault="00211AD1" w:rsidP="004441B7">
            <w:r w:rsidRPr="0028448B">
              <w:t>1</w:t>
            </w:r>
          </w:p>
        </w:tc>
        <w:tc>
          <w:tcPr>
            <w:tcW w:w="4089" w:type="dxa"/>
          </w:tcPr>
          <w:p w:rsidR="00211AD1" w:rsidRPr="0028448B" w:rsidRDefault="00211AD1" w:rsidP="004441B7">
            <w:r w:rsidRPr="0028448B">
              <w:t>Naziv JLP(R)S</w:t>
            </w:r>
          </w:p>
        </w:tc>
        <w:tc>
          <w:tcPr>
            <w:tcW w:w="5525" w:type="dxa"/>
            <w:gridSpan w:val="4"/>
            <w:tcBorders>
              <w:right w:val="single" w:sz="4" w:space="0" w:color="auto"/>
            </w:tcBorders>
          </w:tcPr>
          <w:p w:rsidR="00211AD1" w:rsidRPr="0028448B" w:rsidRDefault="00211AD1" w:rsidP="004441B7">
            <w:r w:rsidRPr="0028448B">
              <w:t>GRAD ĐURĐEVAC</w:t>
            </w:r>
          </w:p>
        </w:tc>
      </w:tr>
      <w:tr w:rsidR="00211AD1" w:rsidRPr="0028448B" w:rsidTr="00211AD1">
        <w:trPr>
          <w:cantSplit/>
          <w:trHeight w:val="267"/>
        </w:trPr>
        <w:tc>
          <w:tcPr>
            <w:tcW w:w="700" w:type="dxa"/>
            <w:tcBorders>
              <w:top w:val="single" w:sz="4" w:space="0" w:color="auto"/>
            </w:tcBorders>
            <w:shd w:val="clear" w:color="auto" w:fill="E0E0E0"/>
          </w:tcPr>
          <w:p w:rsidR="00211AD1" w:rsidRPr="0028448B" w:rsidRDefault="00211AD1" w:rsidP="004441B7">
            <w:pPr>
              <w:rPr>
                <w:b/>
                <w:bCs/>
              </w:rPr>
            </w:pPr>
            <w:r w:rsidRPr="0028448B">
              <w:rPr>
                <w:b/>
                <w:bCs/>
              </w:rPr>
              <w:t>II.</w:t>
            </w:r>
          </w:p>
        </w:tc>
        <w:tc>
          <w:tcPr>
            <w:tcW w:w="9614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:rsidR="00211AD1" w:rsidRPr="0028448B" w:rsidRDefault="00211AD1" w:rsidP="004441B7">
            <w:pPr>
              <w:rPr>
                <w:b/>
                <w:bCs/>
              </w:rPr>
            </w:pPr>
            <w:r w:rsidRPr="0028448B">
              <w:rPr>
                <w:b/>
                <w:bCs/>
              </w:rPr>
              <w:t xml:space="preserve">Podaci o </w:t>
            </w:r>
            <w:r w:rsidRPr="0028448B">
              <w:rPr>
                <w:b/>
                <w:bCs/>
                <w:u w:val="single"/>
              </w:rPr>
              <w:t>davatelju kredita/zajma</w:t>
            </w:r>
          </w:p>
        </w:tc>
      </w:tr>
      <w:tr w:rsidR="00211AD1" w:rsidRPr="0028448B" w:rsidTr="00211AD1">
        <w:trPr>
          <w:trHeight w:val="632"/>
        </w:trPr>
        <w:tc>
          <w:tcPr>
            <w:tcW w:w="700" w:type="dxa"/>
          </w:tcPr>
          <w:p w:rsidR="00211AD1" w:rsidRPr="0028448B" w:rsidRDefault="00211AD1" w:rsidP="004441B7">
            <w:r w:rsidRPr="0028448B">
              <w:t>1</w:t>
            </w:r>
          </w:p>
        </w:tc>
        <w:tc>
          <w:tcPr>
            <w:tcW w:w="4089" w:type="dxa"/>
          </w:tcPr>
          <w:p w:rsidR="00211AD1" w:rsidRPr="0028448B" w:rsidRDefault="00211AD1" w:rsidP="004441B7">
            <w:r w:rsidRPr="0028448B">
              <w:t xml:space="preserve">Naziv </w:t>
            </w:r>
          </w:p>
        </w:tc>
        <w:tc>
          <w:tcPr>
            <w:tcW w:w="2065" w:type="dxa"/>
            <w:gridSpan w:val="2"/>
          </w:tcPr>
          <w:p w:rsidR="00211AD1" w:rsidRPr="0028448B" w:rsidRDefault="00211AD1" w:rsidP="004441B7">
            <w:r w:rsidRPr="0028448B">
              <w:t>ZAGREBAČKA BANKA D.D.</w:t>
            </w:r>
          </w:p>
        </w:tc>
        <w:tc>
          <w:tcPr>
            <w:tcW w:w="2033" w:type="dxa"/>
          </w:tcPr>
          <w:p w:rsidR="00211AD1" w:rsidRPr="0028448B" w:rsidRDefault="00211AD1" w:rsidP="004441B7">
            <w:r w:rsidRPr="0028448B">
              <w:t>ZAGREBAČKA BANKA D.D.</w:t>
            </w:r>
          </w:p>
        </w:tc>
        <w:tc>
          <w:tcPr>
            <w:tcW w:w="1427" w:type="dxa"/>
          </w:tcPr>
          <w:p w:rsidR="00211AD1" w:rsidRPr="0028448B" w:rsidRDefault="00211AD1" w:rsidP="004441B7">
            <w:r>
              <w:t>HBOR</w:t>
            </w:r>
          </w:p>
        </w:tc>
      </w:tr>
      <w:tr w:rsidR="00211AD1" w:rsidRPr="0028448B" w:rsidTr="00211AD1">
        <w:trPr>
          <w:trHeight w:val="355"/>
        </w:trPr>
        <w:tc>
          <w:tcPr>
            <w:tcW w:w="700" w:type="dxa"/>
          </w:tcPr>
          <w:p w:rsidR="00211AD1" w:rsidRPr="0028448B" w:rsidRDefault="00211AD1" w:rsidP="004441B7">
            <w:r w:rsidRPr="0028448B">
              <w:t>2</w:t>
            </w:r>
          </w:p>
        </w:tc>
        <w:tc>
          <w:tcPr>
            <w:tcW w:w="4089" w:type="dxa"/>
          </w:tcPr>
          <w:p w:rsidR="00211AD1" w:rsidRPr="0028448B" w:rsidRDefault="00211AD1" w:rsidP="004441B7">
            <w:r w:rsidRPr="0028448B">
              <w:t>Adresa</w:t>
            </w:r>
          </w:p>
        </w:tc>
        <w:tc>
          <w:tcPr>
            <w:tcW w:w="2065" w:type="dxa"/>
            <w:gridSpan w:val="2"/>
          </w:tcPr>
          <w:p w:rsidR="00211AD1" w:rsidRPr="0028448B" w:rsidRDefault="00211AD1" w:rsidP="004441B7">
            <w:r w:rsidRPr="0028448B">
              <w:t>ZAGREB</w:t>
            </w:r>
          </w:p>
        </w:tc>
        <w:tc>
          <w:tcPr>
            <w:tcW w:w="2033" w:type="dxa"/>
          </w:tcPr>
          <w:p w:rsidR="00211AD1" w:rsidRPr="0028448B" w:rsidRDefault="00211AD1" w:rsidP="004441B7">
            <w:r w:rsidRPr="0028448B">
              <w:t>ZAGREB</w:t>
            </w:r>
          </w:p>
        </w:tc>
        <w:tc>
          <w:tcPr>
            <w:tcW w:w="1427" w:type="dxa"/>
          </w:tcPr>
          <w:p w:rsidR="00211AD1" w:rsidRPr="0028448B" w:rsidRDefault="00211AD1" w:rsidP="004441B7">
            <w:r>
              <w:t>ZAGREB</w:t>
            </w:r>
          </w:p>
        </w:tc>
      </w:tr>
      <w:tr w:rsidR="00211AD1" w:rsidRPr="0028448B" w:rsidTr="00211AD1">
        <w:trPr>
          <w:cantSplit/>
          <w:trHeight w:val="267"/>
        </w:trPr>
        <w:tc>
          <w:tcPr>
            <w:tcW w:w="700" w:type="dxa"/>
            <w:shd w:val="clear" w:color="auto" w:fill="E0E0E0"/>
          </w:tcPr>
          <w:p w:rsidR="00211AD1" w:rsidRPr="0028448B" w:rsidRDefault="00211AD1" w:rsidP="004441B7">
            <w:pPr>
              <w:rPr>
                <w:b/>
                <w:bCs/>
              </w:rPr>
            </w:pPr>
            <w:r w:rsidRPr="0028448B">
              <w:rPr>
                <w:b/>
                <w:bCs/>
              </w:rPr>
              <w:t>III.</w:t>
            </w:r>
          </w:p>
        </w:tc>
        <w:tc>
          <w:tcPr>
            <w:tcW w:w="9614" w:type="dxa"/>
            <w:gridSpan w:val="5"/>
            <w:shd w:val="clear" w:color="auto" w:fill="E0E0E0"/>
          </w:tcPr>
          <w:p w:rsidR="00211AD1" w:rsidRPr="0028448B" w:rsidRDefault="00211AD1" w:rsidP="004441B7">
            <w:pPr>
              <w:rPr>
                <w:b/>
                <w:bCs/>
              </w:rPr>
            </w:pPr>
            <w:r w:rsidRPr="0028448B">
              <w:rPr>
                <w:b/>
                <w:bCs/>
              </w:rPr>
              <w:t>Podaci o</w:t>
            </w:r>
            <w:r w:rsidRPr="0028448B">
              <w:rPr>
                <w:b/>
                <w:bCs/>
                <w:u w:val="single"/>
              </w:rPr>
              <w:t xml:space="preserve"> zaduženju/jamstvu/suglasnosti</w:t>
            </w:r>
          </w:p>
        </w:tc>
      </w:tr>
      <w:tr w:rsidR="00211AD1" w:rsidRPr="0028448B" w:rsidTr="00211AD1">
        <w:trPr>
          <w:trHeight w:val="772"/>
        </w:trPr>
        <w:tc>
          <w:tcPr>
            <w:tcW w:w="700" w:type="dxa"/>
          </w:tcPr>
          <w:p w:rsidR="00211AD1" w:rsidRPr="0028448B" w:rsidRDefault="00211AD1" w:rsidP="004441B7">
            <w:r w:rsidRPr="0028448B">
              <w:t>1</w:t>
            </w:r>
          </w:p>
        </w:tc>
        <w:tc>
          <w:tcPr>
            <w:tcW w:w="4089" w:type="dxa"/>
          </w:tcPr>
          <w:p w:rsidR="00211AD1" w:rsidRPr="0028448B" w:rsidRDefault="00211AD1" w:rsidP="004441B7">
            <w:r w:rsidRPr="0028448B">
              <w:t>Vrsta zaduženja</w:t>
            </w:r>
          </w:p>
          <w:p w:rsidR="00211AD1" w:rsidRPr="0028448B" w:rsidRDefault="00211AD1" w:rsidP="004441B7">
            <w:r w:rsidRPr="0028448B">
              <w:t>(nepotrebno precrtati)</w:t>
            </w:r>
          </w:p>
        </w:tc>
        <w:tc>
          <w:tcPr>
            <w:tcW w:w="2065" w:type="dxa"/>
            <w:gridSpan w:val="2"/>
          </w:tcPr>
          <w:p w:rsidR="00211AD1" w:rsidRPr="0028448B" w:rsidRDefault="00211AD1" w:rsidP="004441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266065</wp:posOffset>
                      </wp:positionV>
                      <wp:extent cx="527050" cy="12700"/>
                      <wp:effectExtent l="10160" t="8890" r="5715" b="698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705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7481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10.55pt;margin-top:20.95pt;width:41.5pt;height:1p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"/>
                  </w:pict>
                </mc:Fallback>
              </mc:AlternateContent>
            </w:r>
            <w:r w:rsidRPr="0028448B">
              <w:t xml:space="preserve">a) zaduženje </w:t>
            </w:r>
          </w:p>
          <w:p w:rsidR="00211AD1" w:rsidRPr="0028448B" w:rsidRDefault="00211AD1" w:rsidP="004441B7">
            <w:r w:rsidRPr="0028448B">
              <w:t>b) jamstvo</w:t>
            </w:r>
            <w:r w:rsidRPr="0028448B">
              <w:rPr>
                <w:vertAlign w:val="superscript"/>
              </w:rPr>
              <w:t>*1</w:t>
            </w:r>
          </w:p>
          <w:p w:rsidR="00211AD1" w:rsidRPr="0028448B" w:rsidRDefault="00211AD1" w:rsidP="004441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99695</wp:posOffset>
                      </wp:positionV>
                      <wp:extent cx="622300" cy="0"/>
                      <wp:effectExtent l="10160" t="13970" r="5715" b="508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61076" id="Straight Arrow Connector 11" o:spid="_x0000_s1026" type="#_x0000_t32" style="position:absolute;margin-left:10.55pt;margin-top:7.85pt;width:49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"/>
                  </w:pict>
                </mc:Fallback>
              </mc:AlternateContent>
            </w:r>
            <w:r w:rsidRPr="0028448B">
              <w:t>c) suglasnost</w:t>
            </w:r>
            <w:r w:rsidRPr="0028448B">
              <w:rPr>
                <w:vertAlign w:val="superscript"/>
              </w:rPr>
              <w:t>*2</w:t>
            </w:r>
          </w:p>
        </w:tc>
        <w:tc>
          <w:tcPr>
            <w:tcW w:w="2033" w:type="dxa"/>
          </w:tcPr>
          <w:p w:rsidR="00211AD1" w:rsidRPr="0028448B" w:rsidRDefault="00211AD1" w:rsidP="004441B7">
            <w:r w:rsidRPr="0028448B">
              <w:t xml:space="preserve">a) zaduženje </w:t>
            </w:r>
          </w:p>
          <w:p w:rsidR="00211AD1" w:rsidRPr="0028448B" w:rsidRDefault="00211AD1" w:rsidP="004441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103505</wp:posOffset>
                      </wp:positionV>
                      <wp:extent cx="527050" cy="0"/>
                      <wp:effectExtent l="6985" t="8255" r="8890" b="1079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978F6" id="Straight Arrow Connector 10" o:spid="_x0000_s1026" type="#_x0000_t32" style="position:absolute;margin-left:10.3pt;margin-top:8.15pt;width:41.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"/>
                  </w:pict>
                </mc:Fallback>
              </mc:AlternateContent>
            </w:r>
            <w:r w:rsidRPr="0028448B">
              <w:t>b) jamstvo</w:t>
            </w:r>
            <w:r w:rsidRPr="0028448B">
              <w:rPr>
                <w:vertAlign w:val="superscript"/>
              </w:rPr>
              <w:t>*1</w:t>
            </w:r>
          </w:p>
          <w:p w:rsidR="00211AD1" w:rsidRPr="0028448B" w:rsidRDefault="00211AD1" w:rsidP="004441B7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717550" cy="0"/>
                      <wp:effectExtent l="6985" t="13970" r="8890" b="508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8FB6E" id="Straight Arrow Connector 9" o:spid="_x0000_s1026" type="#_x0000_t32" style="position:absolute;margin-left:10.3pt;margin-top:7.85pt;width:56.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mLIwIAAEk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"/>
                  </w:pict>
                </mc:Fallback>
              </mc:AlternateContent>
            </w:r>
            <w:r w:rsidRPr="0028448B">
              <w:t>c) suglasnost</w:t>
            </w:r>
            <w:r w:rsidRPr="0028448B">
              <w:rPr>
                <w:vertAlign w:val="superscript"/>
              </w:rPr>
              <w:t>*2</w:t>
            </w:r>
          </w:p>
        </w:tc>
        <w:tc>
          <w:tcPr>
            <w:tcW w:w="1427" w:type="dxa"/>
          </w:tcPr>
          <w:p w:rsidR="00211AD1" w:rsidRPr="0028448B" w:rsidRDefault="00211AD1" w:rsidP="004441B7">
            <w:r w:rsidRPr="0028448B">
              <w:t xml:space="preserve">a) zaduženje </w:t>
            </w:r>
          </w:p>
          <w:p w:rsidR="00211AD1" w:rsidRPr="0028448B" w:rsidRDefault="00211AD1" w:rsidP="004441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103505</wp:posOffset>
                      </wp:positionV>
                      <wp:extent cx="527050" cy="0"/>
                      <wp:effectExtent l="6985" t="8255" r="8890" b="1079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F59AE" id="Straight Arrow Connector 8" o:spid="_x0000_s1026" type="#_x0000_t32" style="position:absolute;margin-left:10.3pt;margin-top:8.15pt;width:41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"/>
                  </w:pict>
                </mc:Fallback>
              </mc:AlternateContent>
            </w:r>
            <w:r w:rsidRPr="0028448B">
              <w:t>b) jamstvo</w:t>
            </w:r>
            <w:r w:rsidRPr="0028448B">
              <w:rPr>
                <w:vertAlign w:val="superscript"/>
              </w:rPr>
              <w:t>*1</w:t>
            </w:r>
          </w:p>
          <w:p w:rsidR="00211AD1" w:rsidRPr="0028448B" w:rsidRDefault="00211AD1" w:rsidP="004441B7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717550" cy="0"/>
                      <wp:effectExtent l="6985" t="13970" r="8890" b="508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38657" id="Straight Arrow Connector 7" o:spid="_x0000_s1026" type="#_x0000_t32" style="position:absolute;margin-left:10.3pt;margin-top:7.85pt;width:56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GqYIwIAAEk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"/>
                  </w:pict>
                </mc:Fallback>
              </mc:AlternateContent>
            </w:r>
            <w:r w:rsidRPr="0028448B">
              <w:t>c) suglasnost</w:t>
            </w:r>
            <w:r>
              <w:t xml:space="preserve"> </w:t>
            </w:r>
            <w:r w:rsidRPr="0028448B">
              <w:rPr>
                <w:vertAlign w:val="superscript"/>
              </w:rPr>
              <w:t>*2</w:t>
            </w:r>
          </w:p>
        </w:tc>
      </w:tr>
      <w:tr w:rsidR="00211AD1" w:rsidRPr="0028448B" w:rsidTr="00211AD1">
        <w:trPr>
          <w:trHeight w:val="682"/>
        </w:trPr>
        <w:tc>
          <w:tcPr>
            <w:tcW w:w="700" w:type="dxa"/>
          </w:tcPr>
          <w:p w:rsidR="00211AD1" w:rsidRPr="0028448B" w:rsidRDefault="00211AD1" w:rsidP="004441B7">
            <w:r w:rsidRPr="0028448B">
              <w:t>2</w:t>
            </w:r>
          </w:p>
        </w:tc>
        <w:tc>
          <w:tcPr>
            <w:tcW w:w="4089" w:type="dxa"/>
          </w:tcPr>
          <w:p w:rsidR="00211AD1" w:rsidRPr="0028448B" w:rsidRDefault="00211AD1" w:rsidP="004441B7">
            <w:r w:rsidRPr="0028448B">
              <w:t xml:space="preserve">Namjena </w:t>
            </w:r>
            <w:r w:rsidRPr="0028448B">
              <w:rPr>
                <w:vertAlign w:val="superscript"/>
              </w:rPr>
              <w:t>*4</w:t>
            </w:r>
          </w:p>
          <w:p w:rsidR="00211AD1" w:rsidRPr="0028448B" w:rsidRDefault="00211AD1" w:rsidP="004441B7"/>
        </w:tc>
        <w:tc>
          <w:tcPr>
            <w:tcW w:w="2065" w:type="dxa"/>
            <w:gridSpan w:val="2"/>
          </w:tcPr>
          <w:p w:rsidR="00211AD1" w:rsidRPr="0028448B" w:rsidRDefault="00211AD1" w:rsidP="004441B7">
            <w:r w:rsidRPr="0028448B">
              <w:t xml:space="preserve">Financiranje </w:t>
            </w:r>
            <w:proofErr w:type="spellStart"/>
            <w:r w:rsidRPr="0028448B">
              <w:t>kapit</w:t>
            </w:r>
            <w:proofErr w:type="spellEnd"/>
            <w:r w:rsidRPr="0028448B">
              <w:t>. projekata</w:t>
            </w:r>
          </w:p>
        </w:tc>
        <w:tc>
          <w:tcPr>
            <w:tcW w:w="2033" w:type="dxa"/>
          </w:tcPr>
          <w:p w:rsidR="00211AD1" w:rsidRPr="0028448B" w:rsidRDefault="00211AD1" w:rsidP="004441B7">
            <w:r w:rsidRPr="0028448B">
              <w:t xml:space="preserve">Financiranje </w:t>
            </w:r>
            <w:proofErr w:type="spellStart"/>
            <w:r w:rsidRPr="0028448B">
              <w:t>kapit</w:t>
            </w:r>
            <w:proofErr w:type="spellEnd"/>
            <w:r w:rsidRPr="0028448B">
              <w:t>. projekata</w:t>
            </w:r>
          </w:p>
        </w:tc>
        <w:tc>
          <w:tcPr>
            <w:tcW w:w="1427" w:type="dxa"/>
          </w:tcPr>
          <w:p w:rsidR="00211AD1" w:rsidRPr="0028448B" w:rsidRDefault="00211AD1" w:rsidP="004441B7">
            <w:r w:rsidRPr="0028448B">
              <w:t xml:space="preserve">Financiranje </w:t>
            </w:r>
            <w:proofErr w:type="spellStart"/>
            <w:r w:rsidRPr="0028448B">
              <w:t>kapit</w:t>
            </w:r>
            <w:proofErr w:type="spellEnd"/>
            <w:r w:rsidRPr="0028448B">
              <w:t>. projekata</w:t>
            </w:r>
          </w:p>
        </w:tc>
      </w:tr>
      <w:tr w:rsidR="00211AD1" w:rsidRPr="0028448B" w:rsidTr="00211AD1">
        <w:trPr>
          <w:trHeight w:val="267"/>
        </w:trPr>
        <w:tc>
          <w:tcPr>
            <w:tcW w:w="700" w:type="dxa"/>
          </w:tcPr>
          <w:p w:rsidR="00211AD1" w:rsidRPr="0028448B" w:rsidRDefault="00211AD1" w:rsidP="004441B7">
            <w:r w:rsidRPr="0028448B">
              <w:t>3</w:t>
            </w:r>
          </w:p>
        </w:tc>
        <w:tc>
          <w:tcPr>
            <w:tcW w:w="4089" w:type="dxa"/>
          </w:tcPr>
          <w:p w:rsidR="00211AD1" w:rsidRPr="0028448B" w:rsidRDefault="00211AD1" w:rsidP="004441B7">
            <w:pPr>
              <w:rPr>
                <w:b/>
              </w:rPr>
            </w:pPr>
            <w:r w:rsidRPr="0028448B">
              <w:rPr>
                <w:b/>
              </w:rPr>
              <w:t>MB (dodjeljuje MF)</w:t>
            </w:r>
          </w:p>
        </w:tc>
        <w:tc>
          <w:tcPr>
            <w:tcW w:w="2065" w:type="dxa"/>
            <w:gridSpan w:val="2"/>
          </w:tcPr>
          <w:p w:rsidR="00211AD1" w:rsidRPr="0028448B" w:rsidRDefault="00211AD1" w:rsidP="004441B7">
            <w:pPr>
              <w:jc w:val="center"/>
              <w:rPr>
                <w:b/>
              </w:rPr>
            </w:pPr>
            <w:r>
              <w:rPr>
                <w:b/>
              </w:rPr>
              <w:t>1131</w:t>
            </w:r>
          </w:p>
        </w:tc>
        <w:tc>
          <w:tcPr>
            <w:tcW w:w="2033" w:type="dxa"/>
          </w:tcPr>
          <w:p w:rsidR="00211AD1" w:rsidRPr="0028448B" w:rsidRDefault="00211AD1" w:rsidP="004441B7">
            <w:pPr>
              <w:jc w:val="center"/>
              <w:rPr>
                <w:b/>
              </w:rPr>
            </w:pPr>
            <w:r>
              <w:rPr>
                <w:b/>
              </w:rPr>
              <w:t>1584</w:t>
            </w:r>
          </w:p>
        </w:tc>
        <w:tc>
          <w:tcPr>
            <w:tcW w:w="1427" w:type="dxa"/>
          </w:tcPr>
          <w:p w:rsidR="00211AD1" w:rsidRPr="0028448B" w:rsidRDefault="00211AD1" w:rsidP="004441B7">
            <w:pPr>
              <w:jc w:val="center"/>
              <w:rPr>
                <w:b/>
              </w:rPr>
            </w:pPr>
            <w:r>
              <w:rPr>
                <w:b/>
              </w:rPr>
              <w:t>2056</w:t>
            </w:r>
          </w:p>
        </w:tc>
      </w:tr>
      <w:tr w:rsidR="00211AD1" w:rsidRPr="0028448B" w:rsidTr="00211AD1">
        <w:trPr>
          <w:trHeight w:val="267"/>
        </w:trPr>
        <w:tc>
          <w:tcPr>
            <w:tcW w:w="700" w:type="dxa"/>
          </w:tcPr>
          <w:p w:rsidR="00211AD1" w:rsidRPr="0028448B" w:rsidRDefault="00211AD1" w:rsidP="004441B7">
            <w:r w:rsidRPr="0028448B">
              <w:lastRenderedPageBreak/>
              <w:t>4</w:t>
            </w:r>
          </w:p>
        </w:tc>
        <w:tc>
          <w:tcPr>
            <w:tcW w:w="4089" w:type="dxa"/>
          </w:tcPr>
          <w:p w:rsidR="00211AD1" w:rsidRPr="0028448B" w:rsidRDefault="00211AD1" w:rsidP="004441B7">
            <w:r w:rsidRPr="0028448B">
              <w:t>Korisnik kredita(zajma)/jamstva</w:t>
            </w:r>
          </w:p>
        </w:tc>
        <w:tc>
          <w:tcPr>
            <w:tcW w:w="2065" w:type="dxa"/>
            <w:gridSpan w:val="2"/>
          </w:tcPr>
          <w:p w:rsidR="00211AD1" w:rsidRPr="0028448B" w:rsidRDefault="00211AD1" w:rsidP="004441B7">
            <w:pPr>
              <w:jc w:val="center"/>
            </w:pPr>
            <w:r w:rsidRPr="0028448B">
              <w:t>GRAD ĐURĐEVAC</w:t>
            </w:r>
          </w:p>
        </w:tc>
        <w:tc>
          <w:tcPr>
            <w:tcW w:w="2033" w:type="dxa"/>
          </w:tcPr>
          <w:p w:rsidR="00211AD1" w:rsidRPr="0028448B" w:rsidRDefault="00211AD1" w:rsidP="004441B7">
            <w:pPr>
              <w:jc w:val="center"/>
            </w:pPr>
            <w:r w:rsidRPr="0028448B">
              <w:t>GRAD ĐURĐEVAC</w:t>
            </w:r>
          </w:p>
        </w:tc>
        <w:tc>
          <w:tcPr>
            <w:tcW w:w="1427" w:type="dxa"/>
          </w:tcPr>
          <w:p w:rsidR="00211AD1" w:rsidRPr="0028448B" w:rsidRDefault="00211AD1" w:rsidP="004441B7">
            <w:pPr>
              <w:jc w:val="center"/>
            </w:pPr>
            <w:r w:rsidRPr="0028448B">
              <w:t>GRAD ĐURĐEVAC</w:t>
            </w:r>
          </w:p>
        </w:tc>
      </w:tr>
      <w:tr w:rsidR="00211AD1" w:rsidRPr="0028448B" w:rsidTr="00211AD1">
        <w:trPr>
          <w:trHeight w:val="267"/>
        </w:trPr>
        <w:tc>
          <w:tcPr>
            <w:tcW w:w="700" w:type="dxa"/>
          </w:tcPr>
          <w:p w:rsidR="00211AD1" w:rsidRPr="0028448B" w:rsidRDefault="00211AD1" w:rsidP="004441B7">
            <w:r w:rsidRPr="0028448B">
              <w:t>5</w:t>
            </w:r>
          </w:p>
        </w:tc>
        <w:tc>
          <w:tcPr>
            <w:tcW w:w="4089" w:type="dxa"/>
          </w:tcPr>
          <w:p w:rsidR="00211AD1" w:rsidRPr="0028448B" w:rsidRDefault="00211AD1" w:rsidP="004441B7">
            <w:r w:rsidRPr="0028448B">
              <w:t xml:space="preserve">Ukupan iznos kredita(zajma)/jamstva </w:t>
            </w:r>
          </w:p>
        </w:tc>
        <w:tc>
          <w:tcPr>
            <w:tcW w:w="2065" w:type="dxa"/>
            <w:gridSpan w:val="2"/>
          </w:tcPr>
          <w:p w:rsidR="00211AD1" w:rsidRPr="0028448B" w:rsidRDefault="00211AD1" w:rsidP="004441B7">
            <w:pPr>
              <w:jc w:val="center"/>
            </w:pPr>
            <w:r w:rsidRPr="0028448B">
              <w:t>6.500.000,00</w:t>
            </w:r>
          </w:p>
        </w:tc>
        <w:tc>
          <w:tcPr>
            <w:tcW w:w="2033" w:type="dxa"/>
          </w:tcPr>
          <w:p w:rsidR="00211AD1" w:rsidRPr="0028448B" w:rsidRDefault="00211AD1" w:rsidP="004441B7">
            <w:pPr>
              <w:jc w:val="center"/>
            </w:pPr>
            <w:r w:rsidRPr="0028448B">
              <w:t>3.000.000,00</w:t>
            </w:r>
          </w:p>
        </w:tc>
        <w:tc>
          <w:tcPr>
            <w:tcW w:w="1427" w:type="dxa"/>
          </w:tcPr>
          <w:p w:rsidR="00211AD1" w:rsidRPr="0028448B" w:rsidRDefault="00211AD1" w:rsidP="004441B7">
            <w:r>
              <w:t>3.000.000,00</w:t>
            </w:r>
          </w:p>
        </w:tc>
      </w:tr>
      <w:tr w:rsidR="00211AD1" w:rsidRPr="0028448B" w:rsidTr="00211AD1">
        <w:trPr>
          <w:trHeight w:val="267"/>
        </w:trPr>
        <w:tc>
          <w:tcPr>
            <w:tcW w:w="700" w:type="dxa"/>
          </w:tcPr>
          <w:p w:rsidR="00211AD1" w:rsidRPr="0028448B" w:rsidRDefault="00211AD1" w:rsidP="004441B7">
            <w:r w:rsidRPr="0028448B">
              <w:t>6</w:t>
            </w:r>
          </w:p>
        </w:tc>
        <w:tc>
          <w:tcPr>
            <w:tcW w:w="4089" w:type="dxa"/>
          </w:tcPr>
          <w:p w:rsidR="00211AD1" w:rsidRPr="0028448B" w:rsidRDefault="00211AD1" w:rsidP="004441B7">
            <w:r w:rsidRPr="0028448B">
              <w:t>Iskorišteni iznos</w:t>
            </w:r>
          </w:p>
        </w:tc>
        <w:tc>
          <w:tcPr>
            <w:tcW w:w="2065" w:type="dxa"/>
            <w:gridSpan w:val="2"/>
          </w:tcPr>
          <w:p w:rsidR="00211AD1" w:rsidRPr="0028448B" w:rsidRDefault="00211AD1" w:rsidP="004441B7">
            <w:pPr>
              <w:jc w:val="center"/>
            </w:pPr>
            <w:r w:rsidRPr="0028448B">
              <w:t>6.477.994,25</w:t>
            </w:r>
          </w:p>
        </w:tc>
        <w:tc>
          <w:tcPr>
            <w:tcW w:w="2033" w:type="dxa"/>
          </w:tcPr>
          <w:p w:rsidR="00211AD1" w:rsidRPr="0028448B" w:rsidRDefault="00211AD1" w:rsidP="004441B7">
            <w:pPr>
              <w:jc w:val="center"/>
            </w:pPr>
            <w:r w:rsidRPr="0028448B">
              <w:t>3.000.000,00</w:t>
            </w:r>
          </w:p>
        </w:tc>
        <w:tc>
          <w:tcPr>
            <w:tcW w:w="1427" w:type="dxa"/>
          </w:tcPr>
          <w:p w:rsidR="00211AD1" w:rsidRPr="0028448B" w:rsidRDefault="00211AD1" w:rsidP="004441B7">
            <w:r>
              <w:t>3.000.000,00</w:t>
            </w:r>
          </w:p>
        </w:tc>
      </w:tr>
      <w:tr w:rsidR="00211AD1" w:rsidRPr="0028448B" w:rsidTr="00211AD1">
        <w:trPr>
          <w:trHeight w:val="267"/>
        </w:trPr>
        <w:tc>
          <w:tcPr>
            <w:tcW w:w="700" w:type="dxa"/>
          </w:tcPr>
          <w:p w:rsidR="00211AD1" w:rsidRPr="0028448B" w:rsidRDefault="00211AD1" w:rsidP="004441B7">
            <w:r w:rsidRPr="0028448B">
              <w:t>7</w:t>
            </w:r>
          </w:p>
        </w:tc>
        <w:tc>
          <w:tcPr>
            <w:tcW w:w="4089" w:type="dxa"/>
          </w:tcPr>
          <w:p w:rsidR="00211AD1" w:rsidRPr="0028448B" w:rsidRDefault="00211AD1" w:rsidP="004441B7">
            <w:r w:rsidRPr="0028448B">
              <w:t>Iznos glavnice (u kn)</w:t>
            </w:r>
          </w:p>
        </w:tc>
        <w:tc>
          <w:tcPr>
            <w:tcW w:w="2065" w:type="dxa"/>
            <w:gridSpan w:val="2"/>
          </w:tcPr>
          <w:p w:rsidR="00211AD1" w:rsidRPr="0028448B" w:rsidRDefault="00211AD1" w:rsidP="004441B7">
            <w:pPr>
              <w:jc w:val="center"/>
            </w:pPr>
            <w:r w:rsidRPr="0028448B">
              <w:t>6.477.994,25</w:t>
            </w:r>
          </w:p>
        </w:tc>
        <w:tc>
          <w:tcPr>
            <w:tcW w:w="2033" w:type="dxa"/>
          </w:tcPr>
          <w:p w:rsidR="00211AD1" w:rsidRPr="0028448B" w:rsidRDefault="00211AD1" w:rsidP="004441B7">
            <w:pPr>
              <w:jc w:val="center"/>
            </w:pPr>
            <w:r w:rsidRPr="0028448B">
              <w:t>3.000.000,00</w:t>
            </w:r>
          </w:p>
        </w:tc>
        <w:tc>
          <w:tcPr>
            <w:tcW w:w="1427" w:type="dxa"/>
          </w:tcPr>
          <w:p w:rsidR="00211AD1" w:rsidRPr="0028448B" w:rsidRDefault="00211AD1" w:rsidP="004441B7">
            <w:r>
              <w:t>3.000.000,00</w:t>
            </w:r>
          </w:p>
        </w:tc>
      </w:tr>
      <w:tr w:rsidR="00211AD1" w:rsidRPr="0028448B" w:rsidTr="00211AD1">
        <w:trPr>
          <w:trHeight w:val="267"/>
        </w:trPr>
        <w:tc>
          <w:tcPr>
            <w:tcW w:w="700" w:type="dxa"/>
          </w:tcPr>
          <w:p w:rsidR="00211AD1" w:rsidRPr="0028448B" w:rsidRDefault="00211AD1" w:rsidP="004441B7">
            <w:r w:rsidRPr="0028448B">
              <w:t>8</w:t>
            </w:r>
          </w:p>
        </w:tc>
        <w:tc>
          <w:tcPr>
            <w:tcW w:w="4089" w:type="dxa"/>
          </w:tcPr>
          <w:p w:rsidR="00211AD1" w:rsidRPr="0028448B" w:rsidRDefault="00211AD1" w:rsidP="004441B7">
            <w:r w:rsidRPr="0028448B">
              <w:t>Iznos kamata (u kn)</w:t>
            </w:r>
          </w:p>
        </w:tc>
        <w:tc>
          <w:tcPr>
            <w:tcW w:w="2065" w:type="dxa"/>
            <w:gridSpan w:val="2"/>
          </w:tcPr>
          <w:p w:rsidR="00211AD1" w:rsidRPr="0028448B" w:rsidRDefault="00211AD1" w:rsidP="004441B7">
            <w:pPr>
              <w:jc w:val="center"/>
            </w:pPr>
            <w:r w:rsidRPr="0028448B">
              <w:t>1.278.827,64</w:t>
            </w:r>
          </w:p>
        </w:tc>
        <w:tc>
          <w:tcPr>
            <w:tcW w:w="2033" w:type="dxa"/>
          </w:tcPr>
          <w:p w:rsidR="00211AD1" w:rsidRPr="0028448B" w:rsidRDefault="00211AD1" w:rsidP="004441B7">
            <w:pPr>
              <w:jc w:val="center"/>
            </w:pPr>
            <w:r w:rsidRPr="0028448B">
              <w:t>660.718,99</w:t>
            </w:r>
          </w:p>
        </w:tc>
        <w:tc>
          <w:tcPr>
            <w:tcW w:w="1427" w:type="dxa"/>
          </w:tcPr>
          <w:p w:rsidR="00211AD1" w:rsidRPr="0028448B" w:rsidRDefault="00211AD1" w:rsidP="004441B7"/>
        </w:tc>
      </w:tr>
      <w:tr w:rsidR="00211AD1" w:rsidRPr="0028448B" w:rsidTr="00211AD1">
        <w:trPr>
          <w:trHeight w:val="267"/>
        </w:trPr>
        <w:tc>
          <w:tcPr>
            <w:tcW w:w="700" w:type="dxa"/>
          </w:tcPr>
          <w:p w:rsidR="00211AD1" w:rsidRPr="0028448B" w:rsidRDefault="00211AD1" w:rsidP="004441B7">
            <w:r w:rsidRPr="0028448B">
              <w:t>9</w:t>
            </w:r>
          </w:p>
        </w:tc>
        <w:tc>
          <w:tcPr>
            <w:tcW w:w="4089" w:type="dxa"/>
          </w:tcPr>
          <w:p w:rsidR="00211AD1" w:rsidRPr="0028448B" w:rsidRDefault="00211AD1" w:rsidP="004441B7">
            <w:r w:rsidRPr="0028448B">
              <w:t>Kamatna stopa -  ugovorena</w:t>
            </w:r>
          </w:p>
        </w:tc>
        <w:tc>
          <w:tcPr>
            <w:tcW w:w="2065" w:type="dxa"/>
            <w:gridSpan w:val="2"/>
          </w:tcPr>
          <w:p w:rsidR="00211AD1" w:rsidRPr="0028448B" w:rsidRDefault="00211AD1" w:rsidP="004441B7">
            <w:pPr>
              <w:jc w:val="center"/>
            </w:pPr>
            <w:r w:rsidRPr="0028448B">
              <w:t>LIBOR + 1,3%</w:t>
            </w:r>
          </w:p>
        </w:tc>
        <w:tc>
          <w:tcPr>
            <w:tcW w:w="2033" w:type="dxa"/>
          </w:tcPr>
          <w:p w:rsidR="00211AD1" w:rsidRPr="0028448B" w:rsidRDefault="00211AD1" w:rsidP="004441B7">
            <w:pPr>
              <w:jc w:val="center"/>
            </w:pPr>
            <w:r w:rsidRPr="0028448B">
              <w:t>EURIBOR + 3,7%</w:t>
            </w:r>
          </w:p>
        </w:tc>
        <w:tc>
          <w:tcPr>
            <w:tcW w:w="1427" w:type="dxa"/>
          </w:tcPr>
          <w:p w:rsidR="00211AD1" w:rsidRPr="0028448B" w:rsidRDefault="00211AD1" w:rsidP="004441B7">
            <w:pPr>
              <w:jc w:val="right"/>
            </w:pPr>
            <w:r>
              <w:t>4,00 % FIKSNA</w:t>
            </w:r>
          </w:p>
        </w:tc>
      </w:tr>
      <w:tr w:rsidR="00211AD1" w:rsidRPr="0028448B" w:rsidTr="00211AD1">
        <w:trPr>
          <w:trHeight w:val="267"/>
        </w:trPr>
        <w:tc>
          <w:tcPr>
            <w:tcW w:w="700" w:type="dxa"/>
          </w:tcPr>
          <w:p w:rsidR="00211AD1" w:rsidRPr="0028448B" w:rsidRDefault="00211AD1" w:rsidP="004441B7">
            <w:r w:rsidRPr="0028448B">
              <w:t>10</w:t>
            </w:r>
          </w:p>
        </w:tc>
        <w:tc>
          <w:tcPr>
            <w:tcW w:w="4089" w:type="dxa"/>
          </w:tcPr>
          <w:p w:rsidR="00211AD1" w:rsidRPr="0028448B" w:rsidRDefault="00211AD1" w:rsidP="004441B7">
            <w:r w:rsidRPr="0028448B">
              <w:t>Ostali troškovi kredita(zajma) (u kn)</w:t>
            </w:r>
          </w:p>
        </w:tc>
        <w:tc>
          <w:tcPr>
            <w:tcW w:w="2065" w:type="dxa"/>
            <w:gridSpan w:val="2"/>
          </w:tcPr>
          <w:p w:rsidR="00211AD1" w:rsidRPr="0028448B" w:rsidRDefault="00211AD1" w:rsidP="004441B7">
            <w:pPr>
              <w:jc w:val="center"/>
            </w:pPr>
            <w:r w:rsidRPr="0028448B">
              <w:t>6.500,00</w:t>
            </w:r>
          </w:p>
        </w:tc>
        <w:tc>
          <w:tcPr>
            <w:tcW w:w="2033" w:type="dxa"/>
          </w:tcPr>
          <w:p w:rsidR="00211AD1" w:rsidRPr="0028448B" w:rsidRDefault="00211AD1" w:rsidP="004441B7">
            <w:pPr>
              <w:jc w:val="center"/>
            </w:pPr>
            <w:r w:rsidRPr="0028448B">
              <w:t>5.100,00</w:t>
            </w:r>
          </w:p>
        </w:tc>
        <w:tc>
          <w:tcPr>
            <w:tcW w:w="1427" w:type="dxa"/>
          </w:tcPr>
          <w:p w:rsidR="00211AD1" w:rsidRPr="0028448B" w:rsidRDefault="00211AD1" w:rsidP="004441B7">
            <w:pPr>
              <w:jc w:val="center"/>
            </w:pPr>
            <w:r>
              <w:t>24.000,00</w:t>
            </w:r>
          </w:p>
        </w:tc>
      </w:tr>
      <w:tr w:rsidR="00211AD1" w:rsidRPr="0028448B" w:rsidTr="00211AD1">
        <w:trPr>
          <w:trHeight w:val="267"/>
        </w:trPr>
        <w:tc>
          <w:tcPr>
            <w:tcW w:w="700" w:type="dxa"/>
          </w:tcPr>
          <w:p w:rsidR="00211AD1" w:rsidRPr="0028448B" w:rsidRDefault="00211AD1" w:rsidP="004441B7">
            <w:r w:rsidRPr="0028448B">
              <w:t>11</w:t>
            </w:r>
          </w:p>
        </w:tc>
        <w:tc>
          <w:tcPr>
            <w:tcW w:w="4089" w:type="dxa"/>
          </w:tcPr>
          <w:p w:rsidR="00211AD1" w:rsidRPr="0028448B" w:rsidRDefault="00211AD1" w:rsidP="004441B7">
            <w:r w:rsidRPr="0028448B">
              <w:t>Broj anuiteta godišnje</w:t>
            </w:r>
          </w:p>
        </w:tc>
        <w:tc>
          <w:tcPr>
            <w:tcW w:w="2065" w:type="dxa"/>
            <w:gridSpan w:val="2"/>
          </w:tcPr>
          <w:p w:rsidR="00211AD1" w:rsidRPr="0028448B" w:rsidRDefault="00211AD1" w:rsidP="004441B7">
            <w:pPr>
              <w:jc w:val="center"/>
            </w:pPr>
            <w:r w:rsidRPr="0028448B">
              <w:t>12</w:t>
            </w:r>
          </w:p>
        </w:tc>
        <w:tc>
          <w:tcPr>
            <w:tcW w:w="2033" w:type="dxa"/>
          </w:tcPr>
          <w:p w:rsidR="00211AD1" w:rsidRPr="0028448B" w:rsidRDefault="00211AD1" w:rsidP="004441B7">
            <w:pPr>
              <w:jc w:val="center"/>
            </w:pPr>
            <w:r w:rsidRPr="0028448B">
              <w:t>12</w:t>
            </w:r>
          </w:p>
        </w:tc>
        <w:tc>
          <w:tcPr>
            <w:tcW w:w="1427" w:type="dxa"/>
          </w:tcPr>
          <w:p w:rsidR="00211AD1" w:rsidRPr="0028448B" w:rsidRDefault="00211AD1" w:rsidP="004441B7">
            <w:pPr>
              <w:jc w:val="center"/>
            </w:pPr>
            <w:r>
              <w:t>12</w:t>
            </w:r>
          </w:p>
        </w:tc>
      </w:tr>
      <w:tr w:rsidR="00211AD1" w:rsidRPr="0028448B" w:rsidTr="00211AD1">
        <w:trPr>
          <w:trHeight w:val="310"/>
        </w:trPr>
        <w:tc>
          <w:tcPr>
            <w:tcW w:w="700" w:type="dxa"/>
          </w:tcPr>
          <w:p w:rsidR="00211AD1" w:rsidRPr="0028448B" w:rsidRDefault="00211AD1" w:rsidP="004441B7">
            <w:r w:rsidRPr="0028448B">
              <w:t>12</w:t>
            </w:r>
          </w:p>
        </w:tc>
        <w:tc>
          <w:tcPr>
            <w:tcW w:w="4089" w:type="dxa"/>
          </w:tcPr>
          <w:p w:rsidR="00211AD1" w:rsidRPr="0028448B" w:rsidRDefault="00211AD1" w:rsidP="004441B7">
            <w:r w:rsidRPr="0028448B">
              <w:t>Rok otplate (bez počeka)</w:t>
            </w:r>
          </w:p>
        </w:tc>
        <w:tc>
          <w:tcPr>
            <w:tcW w:w="2065" w:type="dxa"/>
            <w:gridSpan w:val="2"/>
          </w:tcPr>
          <w:p w:rsidR="00211AD1" w:rsidRPr="0028448B" w:rsidRDefault="00211AD1" w:rsidP="004441B7">
            <w:pPr>
              <w:jc w:val="center"/>
            </w:pPr>
            <w:r w:rsidRPr="0028448B">
              <w:t>10 godina</w:t>
            </w:r>
          </w:p>
        </w:tc>
        <w:tc>
          <w:tcPr>
            <w:tcW w:w="2033" w:type="dxa"/>
          </w:tcPr>
          <w:p w:rsidR="00211AD1" w:rsidRPr="0028448B" w:rsidRDefault="00211AD1" w:rsidP="004441B7">
            <w:pPr>
              <w:jc w:val="center"/>
            </w:pPr>
            <w:r w:rsidRPr="0028448B">
              <w:t>10 godina</w:t>
            </w:r>
          </w:p>
        </w:tc>
        <w:tc>
          <w:tcPr>
            <w:tcW w:w="1427" w:type="dxa"/>
          </w:tcPr>
          <w:p w:rsidR="00211AD1" w:rsidRPr="0028448B" w:rsidRDefault="00211AD1" w:rsidP="004441B7">
            <w:pPr>
              <w:jc w:val="center"/>
            </w:pPr>
            <w:r>
              <w:t>10 godina</w:t>
            </w:r>
          </w:p>
        </w:tc>
      </w:tr>
      <w:tr w:rsidR="00211AD1" w:rsidRPr="0028448B" w:rsidTr="00211AD1">
        <w:trPr>
          <w:trHeight w:val="267"/>
        </w:trPr>
        <w:tc>
          <w:tcPr>
            <w:tcW w:w="700" w:type="dxa"/>
          </w:tcPr>
          <w:p w:rsidR="00211AD1" w:rsidRPr="0028448B" w:rsidRDefault="00211AD1" w:rsidP="004441B7">
            <w:r w:rsidRPr="0028448B">
              <w:t>13</w:t>
            </w:r>
          </w:p>
        </w:tc>
        <w:tc>
          <w:tcPr>
            <w:tcW w:w="4089" w:type="dxa"/>
          </w:tcPr>
          <w:p w:rsidR="00211AD1" w:rsidRPr="0028448B" w:rsidRDefault="00211AD1" w:rsidP="004441B7">
            <w:r w:rsidRPr="0028448B">
              <w:t>Razdoblje počeka</w:t>
            </w:r>
          </w:p>
        </w:tc>
        <w:tc>
          <w:tcPr>
            <w:tcW w:w="2065" w:type="dxa"/>
            <w:gridSpan w:val="2"/>
          </w:tcPr>
          <w:p w:rsidR="00211AD1" w:rsidRPr="0028448B" w:rsidRDefault="00211AD1" w:rsidP="004441B7">
            <w:pPr>
              <w:jc w:val="center"/>
            </w:pPr>
            <w:r w:rsidRPr="0028448B">
              <w:t>-</w:t>
            </w:r>
          </w:p>
        </w:tc>
        <w:tc>
          <w:tcPr>
            <w:tcW w:w="2033" w:type="dxa"/>
          </w:tcPr>
          <w:p w:rsidR="00211AD1" w:rsidRPr="0028448B" w:rsidRDefault="00211AD1" w:rsidP="004441B7">
            <w:pPr>
              <w:jc w:val="center"/>
            </w:pPr>
            <w:r w:rsidRPr="0028448B">
              <w:t>-</w:t>
            </w:r>
          </w:p>
        </w:tc>
        <w:tc>
          <w:tcPr>
            <w:tcW w:w="1427" w:type="dxa"/>
          </w:tcPr>
          <w:p w:rsidR="00211AD1" w:rsidRPr="0028448B" w:rsidRDefault="00211AD1" w:rsidP="004441B7">
            <w:pPr>
              <w:jc w:val="center"/>
            </w:pPr>
            <w:r>
              <w:t>-</w:t>
            </w:r>
          </w:p>
        </w:tc>
      </w:tr>
      <w:tr w:rsidR="00211AD1" w:rsidRPr="0028448B" w:rsidTr="00211AD1">
        <w:trPr>
          <w:trHeight w:val="503"/>
        </w:trPr>
        <w:tc>
          <w:tcPr>
            <w:tcW w:w="700" w:type="dxa"/>
          </w:tcPr>
          <w:p w:rsidR="00211AD1" w:rsidRPr="0028448B" w:rsidRDefault="00211AD1" w:rsidP="004441B7">
            <w:r w:rsidRPr="0028448B">
              <w:t>14</w:t>
            </w:r>
          </w:p>
        </w:tc>
        <w:tc>
          <w:tcPr>
            <w:tcW w:w="4089" w:type="dxa"/>
          </w:tcPr>
          <w:p w:rsidR="00211AD1" w:rsidRPr="0028448B" w:rsidRDefault="00211AD1" w:rsidP="004441B7">
            <w:r w:rsidRPr="0028448B">
              <w:t xml:space="preserve">Otplaćeno  glavnice (u kn)                     </w:t>
            </w:r>
          </w:p>
          <w:p w:rsidR="00211AD1" w:rsidRPr="0028448B" w:rsidRDefault="00211AD1" w:rsidP="004441B7">
            <w:r w:rsidRPr="0028448B">
              <w:t>(do datuma podnošenja izvješća)</w:t>
            </w:r>
          </w:p>
        </w:tc>
        <w:tc>
          <w:tcPr>
            <w:tcW w:w="2065" w:type="dxa"/>
            <w:gridSpan w:val="2"/>
          </w:tcPr>
          <w:p w:rsidR="00211AD1" w:rsidRDefault="00211AD1" w:rsidP="004441B7">
            <w:pPr>
              <w:jc w:val="center"/>
            </w:pPr>
            <w:r>
              <w:t>6.477.994,25</w:t>
            </w:r>
          </w:p>
          <w:p w:rsidR="00211AD1" w:rsidRPr="0028448B" w:rsidRDefault="00211AD1" w:rsidP="004441B7">
            <w:pPr>
              <w:jc w:val="center"/>
            </w:pPr>
          </w:p>
        </w:tc>
        <w:tc>
          <w:tcPr>
            <w:tcW w:w="2033" w:type="dxa"/>
          </w:tcPr>
          <w:p w:rsidR="00211AD1" w:rsidRPr="0028448B" w:rsidRDefault="00211AD1" w:rsidP="004441B7">
            <w:pPr>
              <w:jc w:val="center"/>
            </w:pPr>
            <w:r>
              <w:t>2.106.319,54</w:t>
            </w:r>
          </w:p>
        </w:tc>
        <w:tc>
          <w:tcPr>
            <w:tcW w:w="1427" w:type="dxa"/>
          </w:tcPr>
          <w:p w:rsidR="00211AD1" w:rsidRPr="0028448B" w:rsidRDefault="00211AD1" w:rsidP="004441B7">
            <w:pPr>
              <w:jc w:val="center"/>
            </w:pPr>
            <w:r>
              <w:t>884.111,39</w:t>
            </w:r>
          </w:p>
        </w:tc>
      </w:tr>
      <w:tr w:rsidR="00211AD1" w:rsidRPr="0028448B" w:rsidTr="00211AD1">
        <w:trPr>
          <w:trHeight w:val="489"/>
        </w:trPr>
        <w:tc>
          <w:tcPr>
            <w:tcW w:w="700" w:type="dxa"/>
          </w:tcPr>
          <w:p w:rsidR="00211AD1" w:rsidRPr="0028448B" w:rsidRDefault="00211AD1" w:rsidP="004441B7">
            <w:r w:rsidRPr="0028448B">
              <w:t>15</w:t>
            </w:r>
          </w:p>
        </w:tc>
        <w:tc>
          <w:tcPr>
            <w:tcW w:w="4089" w:type="dxa"/>
          </w:tcPr>
          <w:p w:rsidR="00211AD1" w:rsidRPr="0028448B" w:rsidRDefault="00211AD1" w:rsidP="004441B7">
            <w:r w:rsidRPr="0028448B">
              <w:t xml:space="preserve">Otplaćeno  kamata (u kn)                     </w:t>
            </w:r>
          </w:p>
          <w:p w:rsidR="00211AD1" w:rsidRPr="0028448B" w:rsidRDefault="00211AD1" w:rsidP="004441B7">
            <w:r w:rsidRPr="0028448B">
              <w:t>(do datuma podnošenja izvješća)</w:t>
            </w:r>
          </w:p>
        </w:tc>
        <w:tc>
          <w:tcPr>
            <w:tcW w:w="2065" w:type="dxa"/>
            <w:gridSpan w:val="2"/>
          </w:tcPr>
          <w:p w:rsidR="00211AD1" w:rsidRPr="0028448B" w:rsidRDefault="00211AD1" w:rsidP="004441B7">
            <w:pPr>
              <w:jc w:val="center"/>
            </w:pPr>
            <w:r>
              <w:t>1.148.040,71</w:t>
            </w:r>
          </w:p>
        </w:tc>
        <w:tc>
          <w:tcPr>
            <w:tcW w:w="2033" w:type="dxa"/>
          </w:tcPr>
          <w:p w:rsidR="00211AD1" w:rsidRPr="0028448B" w:rsidRDefault="00211AD1" w:rsidP="004441B7">
            <w:pPr>
              <w:jc w:val="center"/>
            </w:pPr>
            <w:r>
              <w:t>623.267,12</w:t>
            </w:r>
          </w:p>
        </w:tc>
        <w:tc>
          <w:tcPr>
            <w:tcW w:w="1427" w:type="dxa"/>
          </w:tcPr>
          <w:p w:rsidR="00211AD1" w:rsidRPr="0028448B" w:rsidRDefault="00211AD1" w:rsidP="004441B7">
            <w:pPr>
              <w:jc w:val="center"/>
            </w:pPr>
            <w:r>
              <w:t>307.508,64</w:t>
            </w:r>
          </w:p>
        </w:tc>
      </w:tr>
      <w:tr w:rsidR="00211AD1" w:rsidRPr="0028448B" w:rsidTr="00211AD1">
        <w:trPr>
          <w:trHeight w:val="310"/>
        </w:trPr>
        <w:tc>
          <w:tcPr>
            <w:tcW w:w="700" w:type="dxa"/>
          </w:tcPr>
          <w:p w:rsidR="00211AD1" w:rsidRPr="0028448B" w:rsidRDefault="00211AD1" w:rsidP="004441B7">
            <w:r w:rsidRPr="0028448B">
              <w:t>16</w:t>
            </w:r>
          </w:p>
        </w:tc>
        <w:tc>
          <w:tcPr>
            <w:tcW w:w="4089" w:type="dxa"/>
          </w:tcPr>
          <w:p w:rsidR="00211AD1" w:rsidRPr="0028448B" w:rsidRDefault="00211AD1" w:rsidP="004441B7">
            <w:r w:rsidRPr="0028448B">
              <w:t>Ostalo za otplatu (glavnice - u kn)</w:t>
            </w:r>
          </w:p>
        </w:tc>
        <w:tc>
          <w:tcPr>
            <w:tcW w:w="2065" w:type="dxa"/>
            <w:gridSpan w:val="2"/>
          </w:tcPr>
          <w:p w:rsidR="00211AD1" w:rsidRPr="0028448B" w:rsidRDefault="00211AD1" w:rsidP="004441B7">
            <w:pPr>
              <w:jc w:val="center"/>
            </w:pPr>
            <w:r>
              <w:t>0,00</w:t>
            </w:r>
          </w:p>
        </w:tc>
        <w:tc>
          <w:tcPr>
            <w:tcW w:w="2033" w:type="dxa"/>
          </w:tcPr>
          <w:p w:rsidR="00211AD1" w:rsidRPr="0028448B" w:rsidRDefault="00211AD1" w:rsidP="004441B7">
            <w:pPr>
              <w:jc w:val="center"/>
            </w:pPr>
            <w:r>
              <w:t>893.680,46</w:t>
            </w:r>
          </w:p>
        </w:tc>
        <w:tc>
          <w:tcPr>
            <w:tcW w:w="1427" w:type="dxa"/>
          </w:tcPr>
          <w:p w:rsidR="00211AD1" w:rsidRPr="0028448B" w:rsidRDefault="00211AD1" w:rsidP="004441B7">
            <w:pPr>
              <w:jc w:val="center"/>
            </w:pPr>
            <w:r>
              <w:t>2.115.888,61</w:t>
            </w:r>
          </w:p>
        </w:tc>
      </w:tr>
      <w:tr w:rsidR="00211AD1" w:rsidRPr="0028448B" w:rsidTr="00211AD1">
        <w:trPr>
          <w:trHeight w:val="444"/>
        </w:trPr>
        <w:tc>
          <w:tcPr>
            <w:tcW w:w="700" w:type="dxa"/>
          </w:tcPr>
          <w:p w:rsidR="00211AD1" w:rsidRPr="0028448B" w:rsidRDefault="00211AD1" w:rsidP="004441B7">
            <w:r w:rsidRPr="0028448B">
              <w:t>17</w:t>
            </w:r>
          </w:p>
        </w:tc>
        <w:tc>
          <w:tcPr>
            <w:tcW w:w="4089" w:type="dxa"/>
          </w:tcPr>
          <w:p w:rsidR="00211AD1" w:rsidRPr="0028448B" w:rsidRDefault="00211AD1" w:rsidP="004441B7">
            <w:r w:rsidRPr="0028448B">
              <w:t>Aktivirano jamstvo</w:t>
            </w:r>
            <w:r w:rsidRPr="0028448B">
              <w:rPr>
                <w:vertAlign w:val="superscript"/>
              </w:rPr>
              <w:t>*1</w:t>
            </w:r>
          </w:p>
        </w:tc>
        <w:tc>
          <w:tcPr>
            <w:tcW w:w="2065" w:type="dxa"/>
            <w:gridSpan w:val="2"/>
          </w:tcPr>
          <w:p w:rsidR="00211AD1" w:rsidRPr="0028448B" w:rsidRDefault="00211AD1" w:rsidP="004441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88900</wp:posOffset>
                      </wp:positionV>
                      <wp:extent cx="152400" cy="6350"/>
                      <wp:effectExtent l="10160" t="12700" r="8890" b="952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F1EC2" id="Straight Arrow Connector 6" o:spid="_x0000_s1026" type="#_x0000_t32" style="position:absolute;margin-left:13.55pt;margin-top:7pt;width:12pt;height: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E3KQIAAEwEAAAOAAAAZHJzL2Uyb0RvYy54bWysVMFu2zAMvQ/YPwi6p7ZTJ0u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"/>
                  </w:pict>
                </mc:Fallback>
              </mc:AlternateContent>
            </w:r>
            <w:r w:rsidRPr="0028448B">
              <w:t xml:space="preserve">Da            </w:t>
            </w:r>
            <w:r w:rsidRPr="00FC23BF">
              <w:t>Ne</w:t>
            </w:r>
          </w:p>
        </w:tc>
        <w:tc>
          <w:tcPr>
            <w:tcW w:w="2033" w:type="dxa"/>
          </w:tcPr>
          <w:p w:rsidR="00211AD1" w:rsidRPr="0028448B" w:rsidRDefault="00211AD1" w:rsidP="004441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95250</wp:posOffset>
                      </wp:positionV>
                      <wp:extent cx="234950" cy="0"/>
                      <wp:effectExtent l="10160" t="9525" r="12065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3FDB1" id="Straight Arrow Connector 3" o:spid="_x0000_s1026" type="#_x0000_t32" style="position:absolute;margin-left:12.8pt;margin-top:7.5pt;width:18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"/>
                  </w:pict>
                </mc:Fallback>
              </mc:AlternateContent>
            </w:r>
            <w:r w:rsidRPr="0028448B">
              <w:t xml:space="preserve">Da            </w:t>
            </w:r>
            <w:r w:rsidRPr="00FC23BF">
              <w:t>Ne</w:t>
            </w:r>
          </w:p>
        </w:tc>
        <w:tc>
          <w:tcPr>
            <w:tcW w:w="1427" w:type="dxa"/>
          </w:tcPr>
          <w:p w:rsidR="00211AD1" w:rsidRPr="0028448B" w:rsidRDefault="00211AD1" w:rsidP="004441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95250</wp:posOffset>
                      </wp:positionV>
                      <wp:extent cx="234950" cy="0"/>
                      <wp:effectExtent l="6985" t="9525" r="571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6EE4E" id="Straight Arrow Connector 2" o:spid="_x0000_s1026" type="#_x0000_t32" style="position:absolute;margin-left:10.3pt;margin-top:7.5pt;width:1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"/>
                  </w:pict>
                </mc:Fallback>
              </mc:AlternateContent>
            </w:r>
            <w:r w:rsidRPr="0028448B">
              <w:t xml:space="preserve">Da            </w:t>
            </w:r>
            <w:r w:rsidRPr="00FC23BF">
              <w:t>Ne</w:t>
            </w:r>
          </w:p>
        </w:tc>
      </w:tr>
      <w:tr w:rsidR="00211AD1" w:rsidRPr="0028448B" w:rsidTr="00211AD1">
        <w:trPr>
          <w:trHeight w:val="489"/>
        </w:trPr>
        <w:tc>
          <w:tcPr>
            <w:tcW w:w="700" w:type="dxa"/>
          </w:tcPr>
          <w:p w:rsidR="00211AD1" w:rsidRPr="0028448B" w:rsidRDefault="00211AD1" w:rsidP="004441B7">
            <w:r w:rsidRPr="0028448B">
              <w:t>18</w:t>
            </w:r>
          </w:p>
        </w:tc>
        <w:tc>
          <w:tcPr>
            <w:tcW w:w="4089" w:type="dxa"/>
          </w:tcPr>
          <w:p w:rsidR="00211AD1" w:rsidRPr="0028448B" w:rsidRDefault="00211AD1" w:rsidP="004441B7">
            <w:r w:rsidRPr="0028448B">
              <w:t>Datum realizacije (kredita/zajma) / izdavanja (jamstva</w:t>
            </w:r>
            <w:r w:rsidRPr="0028448B">
              <w:rPr>
                <w:vertAlign w:val="superscript"/>
              </w:rPr>
              <w:t>*1</w:t>
            </w:r>
            <w:r w:rsidRPr="0028448B">
              <w:t>, suglasnosti za zaduženje</w:t>
            </w:r>
            <w:r w:rsidRPr="0028448B">
              <w:rPr>
                <w:vertAlign w:val="superscript"/>
              </w:rPr>
              <w:t>*2</w:t>
            </w:r>
            <w:r w:rsidRPr="0028448B">
              <w:t>)</w:t>
            </w:r>
          </w:p>
        </w:tc>
        <w:tc>
          <w:tcPr>
            <w:tcW w:w="2065" w:type="dxa"/>
            <w:gridSpan w:val="2"/>
          </w:tcPr>
          <w:p w:rsidR="00211AD1" w:rsidRPr="0028448B" w:rsidRDefault="00211AD1" w:rsidP="004441B7">
            <w:pPr>
              <w:jc w:val="center"/>
            </w:pPr>
            <w:r w:rsidRPr="0028448B">
              <w:t>03.12.2007.</w:t>
            </w:r>
          </w:p>
        </w:tc>
        <w:tc>
          <w:tcPr>
            <w:tcW w:w="2033" w:type="dxa"/>
          </w:tcPr>
          <w:p w:rsidR="00211AD1" w:rsidRPr="0028448B" w:rsidRDefault="00211AD1" w:rsidP="004441B7">
            <w:pPr>
              <w:jc w:val="center"/>
            </w:pPr>
            <w:r w:rsidRPr="0028448B">
              <w:t>30.06.2011.</w:t>
            </w:r>
          </w:p>
        </w:tc>
        <w:tc>
          <w:tcPr>
            <w:tcW w:w="1427" w:type="dxa"/>
          </w:tcPr>
          <w:p w:rsidR="00211AD1" w:rsidRPr="0028448B" w:rsidRDefault="00211AD1" w:rsidP="004441B7">
            <w:pPr>
              <w:jc w:val="center"/>
            </w:pPr>
            <w:r>
              <w:t>15.12.2014.</w:t>
            </w:r>
          </w:p>
        </w:tc>
      </w:tr>
      <w:tr w:rsidR="00211AD1" w:rsidRPr="0028448B" w:rsidTr="00211AD1">
        <w:trPr>
          <w:trHeight w:val="216"/>
        </w:trPr>
        <w:tc>
          <w:tcPr>
            <w:tcW w:w="700" w:type="dxa"/>
          </w:tcPr>
          <w:p w:rsidR="00211AD1" w:rsidRPr="0028448B" w:rsidRDefault="00211AD1" w:rsidP="004441B7">
            <w:r w:rsidRPr="0028448B">
              <w:t>19</w:t>
            </w:r>
          </w:p>
        </w:tc>
        <w:tc>
          <w:tcPr>
            <w:tcW w:w="4089" w:type="dxa"/>
          </w:tcPr>
          <w:p w:rsidR="00211AD1" w:rsidRPr="0028448B" w:rsidRDefault="00211AD1" w:rsidP="004441B7">
            <w:r w:rsidRPr="0028448B">
              <w:t>Datum/godina odobrenja/suglasnosti</w:t>
            </w:r>
          </w:p>
        </w:tc>
        <w:tc>
          <w:tcPr>
            <w:tcW w:w="2065" w:type="dxa"/>
            <w:gridSpan w:val="2"/>
          </w:tcPr>
          <w:p w:rsidR="00211AD1" w:rsidRPr="0028448B" w:rsidRDefault="00211AD1" w:rsidP="004441B7">
            <w:pPr>
              <w:jc w:val="center"/>
            </w:pPr>
            <w:r w:rsidRPr="0028448B">
              <w:t>20.06.2006.</w:t>
            </w:r>
          </w:p>
        </w:tc>
        <w:tc>
          <w:tcPr>
            <w:tcW w:w="2033" w:type="dxa"/>
          </w:tcPr>
          <w:p w:rsidR="00211AD1" w:rsidRPr="0028448B" w:rsidRDefault="00211AD1" w:rsidP="004441B7">
            <w:pPr>
              <w:jc w:val="center"/>
            </w:pPr>
            <w:r w:rsidRPr="0028448B">
              <w:t>04.06.2010.</w:t>
            </w:r>
          </w:p>
        </w:tc>
        <w:tc>
          <w:tcPr>
            <w:tcW w:w="1427" w:type="dxa"/>
          </w:tcPr>
          <w:p w:rsidR="00211AD1" w:rsidRPr="0028448B" w:rsidRDefault="00211AD1" w:rsidP="004441B7">
            <w:pPr>
              <w:jc w:val="center"/>
            </w:pPr>
            <w:r>
              <w:t>13.11.2014.</w:t>
            </w:r>
          </w:p>
        </w:tc>
      </w:tr>
      <w:tr w:rsidR="00211AD1" w:rsidRPr="0028448B" w:rsidTr="00211AD1">
        <w:trPr>
          <w:trHeight w:val="216"/>
        </w:trPr>
        <w:tc>
          <w:tcPr>
            <w:tcW w:w="700" w:type="dxa"/>
          </w:tcPr>
          <w:p w:rsidR="00211AD1" w:rsidRPr="0028448B" w:rsidRDefault="00211AD1" w:rsidP="004441B7">
            <w:r w:rsidRPr="0028448B">
              <w:t>20</w:t>
            </w:r>
          </w:p>
        </w:tc>
        <w:tc>
          <w:tcPr>
            <w:tcW w:w="4089" w:type="dxa"/>
          </w:tcPr>
          <w:p w:rsidR="00211AD1" w:rsidRPr="0028448B" w:rsidRDefault="00211AD1" w:rsidP="004441B7">
            <w:r w:rsidRPr="0028448B">
              <w:t>Datum upisa u sudski registar</w:t>
            </w:r>
            <w:r w:rsidRPr="0028448B">
              <w:rPr>
                <w:vertAlign w:val="superscript"/>
              </w:rPr>
              <w:t>*3</w:t>
            </w:r>
          </w:p>
        </w:tc>
        <w:tc>
          <w:tcPr>
            <w:tcW w:w="2065" w:type="dxa"/>
            <w:gridSpan w:val="2"/>
          </w:tcPr>
          <w:p w:rsidR="00211AD1" w:rsidRPr="0028448B" w:rsidRDefault="00211AD1" w:rsidP="004441B7"/>
        </w:tc>
        <w:tc>
          <w:tcPr>
            <w:tcW w:w="2033" w:type="dxa"/>
          </w:tcPr>
          <w:p w:rsidR="00211AD1" w:rsidRPr="0028448B" w:rsidRDefault="00211AD1" w:rsidP="004441B7"/>
        </w:tc>
        <w:tc>
          <w:tcPr>
            <w:tcW w:w="1427" w:type="dxa"/>
          </w:tcPr>
          <w:p w:rsidR="00211AD1" w:rsidRPr="0028448B" w:rsidRDefault="00211AD1" w:rsidP="004441B7"/>
        </w:tc>
      </w:tr>
      <w:tr w:rsidR="00211AD1" w:rsidRPr="0028448B" w:rsidTr="00211AD1">
        <w:trPr>
          <w:trHeight w:val="541"/>
        </w:trPr>
        <w:tc>
          <w:tcPr>
            <w:tcW w:w="700" w:type="dxa"/>
          </w:tcPr>
          <w:p w:rsidR="00211AD1" w:rsidRPr="0028448B" w:rsidRDefault="00211AD1" w:rsidP="004441B7">
            <w:r w:rsidRPr="0028448B">
              <w:t>21</w:t>
            </w:r>
          </w:p>
        </w:tc>
        <w:tc>
          <w:tcPr>
            <w:tcW w:w="4089" w:type="dxa"/>
          </w:tcPr>
          <w:p w:rsidR="00211AD1" w:rsidRPr="0028448B" w:rsidRDefault="00211AD1" w:rsidP="004441B7">
            <w:r w:rsidRPr="0028448B">
              <w:t>Poslovni rezultat u prethodnoj godini iz Računa dobiti i gubitka</w:t>
            </w:r>
            <w:r w:rsidRPr="0028448B">
              <w:rPr>
                <w:vertAlign w:val="superscript"/>
              </w:rPr>
              <w:t>*3</w:t>
            </w:r>
            <w:r w:rsidRPr="0028448B">
              <w:t>(nepotrebno precrtati)</w:t>
            </w:r>
          </w:p>
        </w:tc>
        <w:tc>
          <w:tcPr>
            <w:tcW w:w="2065" w:type="dxa"/>
            <w:gridSpan w:val="2"/>
          </w:tcPr>
          <w:p w:rsidR="00211AD1" w:rsidRPr="0028448B" w:rsidRDefault="00211AD1" w:rsidP="004441B7">
            <w:r w:rsidRPr="0028448B">
              <w:t>a) gubitak</w:t>
            </w:r>
          </w:p>
          <w:p w:rsidR="00211AD1" w:rsidRPr="0028448B" w:rsidRDefault="00211AD1" w:rsidP="004441B7">
            <w:r w:rsidRPr="0028448B">
              <w:t>b) dobit</w:t>
            </w:r>
          </w:p>
        </w:tc>
        <w:tc>
          <w:tcPr>
            <w:tcW w:w="2033" w:type="dxa"/>
          </w:tcPr>
          <w:p w:rsidR="00211AD1" w:rsidRPr="0028448B" w:rsidRDefault="00211AD1" w:rsidP="004441B7">
            <w:r w:rsidRPr="0028448B">
              <w:t>a) gubitak</w:t>
            </w:r>
          </w:p>
          <w:p w:rsidR="00211AD1" w:rsidRPr="0028448B" w:rsidRDefault="00211AD1" w:rsidP="004441B7">
            <w:r w:rsidRPr="0028448B">
              <w:t>b) dobit</w:t>
            </w:r>
          </w:p>
        </w:tc>
        <w:tc>
          <w:tcPr>
            <w:tcW w:w="1427" w:type="dxa"/>
          </w:tcPr>
          <w:p w:rsidR="00211AD1" w:rsidRPr="0028448B" w:rsidRDefault="00211AD1" w:rsidP="004441B7">
            <w:r w:rsidRPr="0028448B">
              <w:t>a) gubitak</w:t>
            </w:r>
          </w:p>
          <w:p w:rsidR="00211AD1" w:rsidRPr="0028448B" w:rsidRDefault="00211AD1" w:rsidP="004441B7">
            <w:pPr>
              <w:rPr>
                <w:u w:val="single"/>
              </w:rPr>
            </w:pPr>
            <w:r w:rsidRPr="0028448B">
              <w:t>b) dobit</w:t>
            </w:r>
          </w:p>
        </w:tc>
      </w:tr>
      <w:tr w:rsidR="00211AD1" w:rsidRPr="0028448B" w:rsidTr="00211AD1">
        <w:trPr>
          <w:trHeight w:val="358"/>
        </w:trPr>
        <w:tc>
          <w:tcPr>
            <w:tcW w:w="700" w:type="dxa"/>
          </w:tcPr>
          <w:p w:rsidR="00211AD1" w:rsidRPr="0028448B" w:rsidRDefault="00211AD1" w:rsidP="004441B7">
            <w:r w:rsidRPr="0028448B">
              <w:t>22</w:t>
            </w:r>
          </w:p>
        </w:tc>
        <w:tc>
          <w:tcPr>
            <w:tcW w:w="4089" w:type="dxa"/>
          </w:tcPr>
          <w:p w:rsidR="00211AD1" w:rsidRPr="0028448B" w:rsidRDefault="00211AD1" w:rsidP="004441B7">
            <w:r w:rsidRPr="0028448B">
              <w:t>Napomena</w:t>
            </w:r>
          </w:p>
        </w:tc>
        <w:tc>
          <w:tcPr>
            <w:tcW w:w="2065" w:type="dxa"/>
            <w:gridSpan w:val="2"/>
          </w:tcPr>
          <w:p w:rsidR="00211AD1" w:rsidRPr="0028448B" w:rsidRDefault="00211AD1" w:rsidP="004441B7"/>
        </w:tc>
        <w:tc>
          <w:tcPr>
            <w:tcW w:w="2033" w:type="dxa"/>
          </w:tcPr>
          <w:p w:rsidR="00211AD1" w:rsidRPr="0028448B" w:rsidRDefault="00211AD1" w:rsidP="004441B7"/>
        </w:tc>
        <w:tc>
          <w:tcPr>
            <w:tcW w:w="1427" w:type="dxa"/>
          </w:tcPr>
          <w:p w:rsidR="00211AD1" w:rsidRPr="0028448B" w:rsidRDefault="00211AD1" w:rsidP="004441B7"/>
        </w:tc>
      </w:tr>
      <w:tr w:rsidR="00211AD1" w:rsidRPr="0028448B" w:rsidTr="00211AD1">
        <w:trPr>
          <w:cantSplit/>
          <w:trHeight w:val="864"/>
        </w:trPr>
        <w:tc>
          <w:tcPr>
            <w:tcW w:w="5350" w:type="dxa"/>
            <w:gridSpan w:val="3"/>
          </w:tcPr>
          <w:p w:rsidR="00211AD1" w:rsidRPr="0028448B" w:rsidRDefault="00211AD1" w:rsidP="004441B7"/>
          <w:p w:rsidR="00211AD1" w:rsidRPr="0028448B" w:rsidRDefault="00211AD1" w:rsidP="004441B7">
            <w:r w:rsidRPr="0028448B">
              <w:t>U __</w:t>
            </w:r>
            <w:r w:rsidRPr="0028448B">
              <w:rPr>
                <w:u w:val="single"/>
              </w:rPr>
              <w:t>Đurđevcu</w:t>
            </w:r>
            <w:r w:rsidRPr="0028448B">
              <w:t xml:space="preserve">__, dana </w:t>
            </w:r>
            <w:r>
              <w:t>05</w:t>
            </w:r>
            <w:r w:rsidRPr="0028448B">
              <w:t>.</w:t>
            </w:r>
            <w:r>
              <w:t>01</w:t>
            </w:r>
            <w:r w:rsidRPr="0028448B">
              <w:t>.201</w:t>
            </w:r>
            <w:r>
              <w:t>8</w:t>
            </w:r>
            <w:r w:rsidRPr="0028448B">
              <w:t>.</w:t>
            </w:r>
          </w:p>
        </w:tc>
        <w:tc>
          <w:tcPr>
            <w:tcW w:w="4964" w:type="dxa"/>
            <w:gridSpan w:val="3"/>
          </w:tcPr>
          <w:p w:rsidR="00211AD1" w:rsidRPr="0028448B" w:rsidRDefault="00211AD1" w:rsidP="004441B7">
            <w:pPr>
              <w:jc w:val="center"/>
            </w:pPr>
          </w:p>
          <w:p w:rsidR="00211AD1" w:rsidRPr="0028448B" w:rsidRDefault="00211AD1" w:rsidP="004441B7"/>
          <w:p w:rsidR="00211AD1" w:rsidRPr="0028448B" w:rsidRDefault="00211AD1" w:rsidP="004441B7">
            <w:r>
              <w:t>Potpis gradonačelnika:</w:t>
            </w:r>
          </w:p>
        </w:tc>
      </w:tr>
    </w:tbl>
    <w:p w:rsidR="00211AD1" w:rsidRDefault="00211AD1" w:rsidP="00211AD1">
      <w:pPr>
        <w:spacing w:line="276" w:lineRule="auto"/>
        <w:jc w:val="both"/>
        <w:rPr>
          <w:color w:val="000000" w:themeColor="text1"/>
        </w:rPr>
      </w:pPr>
    </w:p>
    <w:p w:rsidR="00211AD1" w:rsidRPr="0028448B" w:rsidRDefault="00211AD1" w:rsidP="00211AD1">
      <w:pPr>
        <w:pStyle w:val="Heading7"/>
        <w:keepLines/>
        <w:spacing w:line="0" w:lineRule="atLeast"/>
        <w:rPr>
          <w:b w:val="0"/>
          <w:i/>
          <w:iCs/>
        </w:rPr>
      </w:pPr>
      <w:r w:rsidRPr="0028448B">
        <w:rPr>
          <w:b w:val="0"/>
          <w:i/>
          <w:iCs/>
        </w:rPr>
        <w:t>MINISTARSTVO FINANCIJA - DRŽAVNA RIZNICA</w:t>
      </w:r>
    </w:p>
    <w:p w:rsidR="00211AD1" w:rsidRPr="0028448B" w:rsidRDefault="00211AD1" w:rsidP="00211AD1">
      <w:pPr>
        <w:pStyle w:val="Heading7"/>
        <w:keepLines/>
        <w:spacing w:line="0" w:lineRule="atLeast"/>
        <w:rPr>
          <w:b w:val="0"/>
          <w:i/>
          <w:noProof/>
        </w:rPr>
      </w:pPr>
      <w:r w:rsidRPr="0028448B">
        <w:rPr>
          <w:b w:val="0"/>
          <w:i/>
          <w:noProof/>
        </w:rPr>
        <w:t>Uprava za pripremu proračuna i financiranje JLP(R)S</w:t>
      </w:r>
    </w:p>
    <w:p w:rsidR="00211AD1" w:rsidRPr="0028448B" w:rsidRDefault="00211AD1" w:rsidP="00211AD1">
      <w:pPr>
        <w:pStyle w:val="Heading7"/>
        <w:keepLines/>
        <w:spacing w:line="0" w:lineRule="atLeast"/>
        <w:rPr>
          <w:noProof/>
        </w:rPr>
      </w:pPr>
      <w:r w:rsidRPr="0028448B">
        <w:rPr>
          <w:noProof/>
        </w:rPr>
        <w:t xml:space="preserve"> Sektor za financiranje JLP(R)S</w:t>
      </w:r>
    </w:p>
    <w:p w:rsidR="00211AD1" w:rsidRPr="0028448B" w:rsidRDefault="00211AD1" w:rsidP="00211AD1">
      <w:pPr>
        <w:pStyle w:val="Heading7"/>
        <w:keepLines/>
        <w:spacing w:line="0" w:lineRule="atLeast"/>
        <w:rPr>
          <w:b w:val="0"/>
          <w:i/>
          <w:iCs/>
        </w:rPr>
      </w:pPr>
      <w:r w:rsidRPr="0028448B">
        <w:rPr>
          <w:bCs w:val="0"/>
        </w:rPr>
        <w:t>Katančićeva 5, 10 000</w:t>
      </w:r>
      <w:r w:rsidRPr="0028448B">
        <w:t xml:space="preserve">  </w:t>
      </w:r>
      <w:r w:rsidRPr="0028448B">
        <w:rPr>
          <w:bCs w:val="0"/>
        </w:rPr>
        <w:t>ZAGREB</w:t>
      </w:r>
    </w:p>
    <w:p w:rsidR="00211AD1" w:rsidRPr="0028448B" w:rsidRDefault="00211AD1" w:rsidP="00211AD1">
      <w:pPr>
        <w:pStyle w:val="Heading1"/>
        <w:rPr>
          <w:sz w:val="24"/>
          <w:szCs w:val="24"/>
        </w:rPr>
      </w:pPr>
      <w:r w:rsidRPr="0028448B">
        <w:rPr>
          <w:b w:val="0"/>
          <w:bCs w:val="0"/>
          <w:sz w:val="24"/>
          <w:szCs w:val="24"/>
        </w:rPr>
        <w:tab/>
      </w:r>
      <w:r w:rsidRPr="0028448B">
        <w:rPr>
          <w:sz w:val="24"/>
          <w:szCs w:val="24"/>
        </w:rPr>
        <w:t>IZVJEŠĆE O ZADUŽENJU / JAMSTVU</w:t>
      </w:r>
      <w:r w:rsidRPr="0028448B">
        <w:rPr>
          <w:sz w:val="24"/>
          <w:szCs w:val="24"/>
          <w:vertAlign w:val="superscript"/>
        </w:rPr>
        <w:t>*1</w:t>
      </w:r>
      <w:r w:rsidRPr="0028448B">
        <w:rPr>
          <w:sz w:val="24"/>
          <w:szCs w:val="24"/>
        </w:rPr>
        <w:t>/SUGLASNOSTI</w:t>
      </w:r>
      <w:r w:rsidRPr="0028448B">
        <w:rPr>
          <w:sz w:val="24"/>
          <w:szCs w:val="24"/>
          <w:vertAlign w:val="superscript"/>
        </w:rPr>
        <w:t>*2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484"/>
        <w:gridCol w:w="561"/>
        <w:gridCol w:w="1317"/>
        <w:gridCol w:w="1862"/>
        <w:gridCol w:w="2443"/>
      </w:tblGrid>
      <w:tr w:rsidR="00211AD1" w:rsidRPr="0028448B" w:rsidTr="00211AD1">
        <w:trPr>
          <w:cantSplit/>
          <w:trHeight w:val="2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11AD1" w:rsidRPr="0028448B" w:rsidRDefault="00211AD1" w:rsidP="004441B7">
            <w:pPr>
              <w:rPr>
                <w:b/>
                <w:bCs/>
              </w:rPr>
            </w:pPr>
            <w:r w:rsidRPr="0028448B">
              <w:rPr>
                <w:b/>
                <w:bCs/>
              </w:rPr>
              <w:t>I.</w:t>
            </w:r>
          </w:p>
        </w:tc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11AD1" w:rsidRPr="0028448B" w:rsidRDefault="00211AD1" w:rsidP="004441B7">
            <w:pPr>
              <w:rPr>
                <w:b/>
                <w:bCs/>
              </w:rPr>
            </w:pPr>
            <w:r w:rsidRPr="0028448B">
              <w:rPr>
                <w:b/>
                <w:bCs/>
                <w:u w:val="single"/>
              </w:rPr>
              <w:t xml:space="preserve">Podnositelj izvješća </w:t>
            </w:r>
            <w:r w:rsidRPr="0028448B">
              <w:rPr>
                <w:b/>
                <w:bCs/>
              </w:rPr>
              <w:t>županija/grad/općina</w:t>
            </w:r>
          </w:p>
        </w:tc>
      </w:tr>
      <w:tr w:rsidR="00211AD1" w:rsidRPr="0028448B" w:rsidTr="00211AD1">
        <w:trPr>
          <w:trHeight w:val="252"/>
        </w:trPr>
        <w:tc>
          <w:tcPr>
            <w:tcW w:w="679" w:type="dxa"/>
            <w:tcBorders>
              <w:left w:val="single" w:sz="4" w:space="0" w:color="auto"/>
            </w:tcBorders>
          </w:tcPr>
          <w:p w:rsidR="00211AD1" w:rsidRPr="0028448B" w:rsidRDefault="00211AD1" w:rsidP="004441B7">
            <w:r w:rsidRPr="0028448B">
              <w:t>1</w:t>
            </w:r>
          </w:p>
        </w:tc>
        <w:tc>
          <w:tcPr>
            <w:tcW w:w="3846" w:type="dxa"/>
          </w:tcPr>
          <w:p w:rsidR="00211AD1" w:rsidRPr="0028448B" w:rsidRDefault="00211AD1" w:rsidP="004441B7">
            <w:r w:rsidRPr="0028448B">
              <w:t>Naziv JLP(R)S</w:t>
            </w:r>
          </w:p>
        </w:tc>
        <w:tc>
          <w:tcPr>
            <w:tcW w:w="5789" w:type="dxa"/>
            <w:gridSpan w:val="4"/>
            <w:tcBorders>
              <w:right w:val="single" w:sz="4" w:space="0" w:color="auto"/>
            </w:tcBorders>
          </w:tcPr>
          <w:p w:rsidR="00211AD1" w:rsidRPr="0028448B" w:rsidRDefault="00211AD1" w:rsidP="004441B7">
            <w:r w:rsidRPr="0028448B">
              <w:t>GRAD ĐURĐEVAC</w:t>
            </w:r>
          </w:p>
        </w:tc>
      </w:tr>
      <w:tr w:rsidR="00211AD1" w:rsidRPr="0028448B" w:rsidTr="00211AD1">
        <w:trPr>
          <w:cantSplit/>
          <w:trHeight w:val="267"/>
        </w:trPr>
        <w:tc>
          <w:tcPr>
            <w:tcW w:w="679" w:type="dxa"/>
            <w:tcBorders>
              <w:top w:val="single" w:sz="4" w:space="0" w:color="auto"/>
            </w:tcBorders>
            <w:shd w:val="clear" w:color="auto" w:fill="E0E0E0"/>
          </w:tcPr>
          <w:p w:rsidR="00211AD1" w:rsidRPr="0028448B" w:rsidRDefault="00211AD1" w:rsidP="004441B7">
            <w:pPr>
              <w:rPr>
                <w:b/>
                <w:bCs/>
              </w:rPr>
            </w:pPr>
            <w:r w:rsidRPr="0028448B">
              <w:rPr>
                <w:b/>
                <w:bCs/>
              </w:rPr>
              <w:t>II.</w:t>
            </w:r>
          </w:p>
        </w:tc>
        <w:tc>
          <w:tcPr>
            <w:tcW w:w="9635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:rsidR="00211AD1" w:rsidRPr="0028448B" w:rsidRDefault="00211AD1" w:rsidP="004441B7">
            <w:pPr>
              <w:rPr>
                <w:b/>
                <w:bCs/>
              </w:rPr>
            </w:pPr>
            <w:r w:rsidRPr="0028448B">
              <w:rPr>
                <w:b/>
                <w:bCs/>
              </w:rPr>
              <w:t xml:space="preserve">Podaci o </w:t>
            </w:r>
            <w:r w:rsidRPr="0028448B">
              <w:rPr>
                <w:b/>
                <w:bCs/>
                <w:u w:val="single"/>
              </w:rPr>
              <w:t>davatelju kredita/zajma</w:t>
            </w:r>
          </w:p>
        </w:tc>
      </w:tr>
      <w:tr w:rsidR="00211AD1" w:rsidRPr="0028448B" w:rsidTr="00211AD1">
        <w:trPr>
          <w:trHeight w:val="632"/>
        </w:trPr>
        <w:tc>
          <w:tcPr>
            <w:tcW w:w="679" w:type="dxa"/>
          </w:tcPr>
          <w:p w:rsidR="00211AD1" w:rsidRPr="0028448B" w:rsidRDefault="00211AD1" w:rsidP="004441B7">
            <w:r w:rsidRPr="0028448B">
              <w:t>1</w:t>
            </w:r>
          </w:p>
        </w:tc>
        <w:tc>
          <w:tcPr>
            <w:tcW w:w="3846" w:type="dxa"/>
          </w:tcPr>
          <w:p w:rsidR="00211AD1" w:rsidRPr="0028448B" w:rsidRDefault="00211AD1" w:rsidP="004441B7">
            <w:r w:rsidRPr="0028448B">
              <w:t xml:space="preserve">Naziv </w:t>
            </w:r>
          </w:p>
        </w:tc>
        <w:tc>
          <w:tcPr>
            <w:tcW w:w="1990" w:type="dxa"/>
            <w:gridSpan w:val="2"/>
          </w:tcPr>
          <w:p w:rsidR="00211AD1" w:rsidRPr="0028448B" w:rsidRDefault="00211AD1" w:rsidP="004441B7">
            <w:r>
              <w:t xml:space="preserve">HPB </w:t>
            </w:r>
          </w:p>
        </w:tc>
        <w:tc>
          <w:tcPr>
            <w:tcW w:w="1964" w:type="dxa"/>
          </w:tcPr>
          <w:p w:rsidR="00211AD1" w:rsidRPr="0028448B" w:rsidRDefault="00211AD1" w:rsidP="004441B7">
            <w:r>
              <w:t>SOCIETE GENERALE-SPLITSKA BANKA d.d.</w:t>
            </w:r>
          </w:p>
        </w:tc>
        <w:tc>
          <w:tcPr>
            <w:tcW w:w="1835" w:type="dxa"/>
          </w:tcPr>
          <w:p w:rsidR="00211AD1" w:rsidRPr="0028448B" w:rsidRDefault="00211AD1" w:rsidP="004441B7">
            <w:r>
              <w:t xml:space="preserve">ERSTE &amp; STEIERMÄRKISCHE BANK d.d. </w:t>
            </w:r>
          </w:p>
        </w:tc>
      </w:tr>
      <w:tr w:rsidR="00211AD1" w:rsidRPr="0028448B" w:rsidTr="00211AD1">
        <w:trPr>
          <w:trHeight w:val="355"/>
        </w:trPr>
        <w:tc>
          <w:tcPr>
            <w:tcW w:w="679" w:type="dxa"/>
          </w:tcPr>
          <w:p w:rsidR="00211AD1" w:rsidRPr="0028448B" w:rsidRDefault="00211AD1" w:rsidP="004441B7">
            <w:r w:rsidRPr="0028448B">
              <w:t>2</w:t>
            </w:r>
          </w:p>
        </w:tc>
        <w:tc>
          <w:tcPr>
            <w:tcW w:w="3846" w:type="dxa"/>
          </w:tcPr>
          <w:p w:rsidR="00211AD1" w:rsidRPr="0028448B" w:rsidRDefault="00211AD1" w:rsidP="004441B7">
            <w:r w:rsidRPr="0028448B">
              <w:t>Adresa</w:t>
            </w:r>
          </w:p>
        </w:tc>
        <w:tc>
          <w:tcPr>
            <w:tcW w:w="1990" w:type="dxa"/>
            <w:gridSpan w:val="2"/>
          </w:tcPr>
          <w:p w:rsidR="00211AD1" w:rsidRPr="0028448B" w:rsidRDefault="00211AD1" w:rsidP="004441B7">
            <w:r w:rsidRPr="0028448B">
              <w:t>ZAGREB</w:t>
            </w:r>
          </w:p>
        </w:tc>
        <w:tc>
          <w:tcPr>
            <w:tcW w:w="1964" w:type="dxa"/>
          </w:tcPr>
          <w:p w:rsidR="00211AD1" w:rsidRPr="0028448B" w:rsidRDefault="00211AD1" w:rsidP="004441B7">
            <w:r>
              <w:t>SPLIT</w:t>
            </w:r>
          </w:p>
        </w:tc>
        <w:tc>
          <w:tcPr>
            <w:tcW w:w="1835" w:type="dxa"/>
          </w:tcPr>
          <w:p w:rsidR="00211AD1" w:rsidRPr="0028448B" w:rsidRDefault="00211AD1" w:rsidP="004441B7">
            <w:r>
              <w:t>RIJEKA</w:t>
            </w:r>
          </w:p>
        </w:tc>
      </w:tr>
      <w:tr w:rsidR="00211AD1" w:rsidRPr="0028448B" w:rsidTr="00211AD1">
        <w:trPr>
          <w:cantSplit/>
          <w:trHeight w:val="267"/>
        </w:trPr>
        <w:tc>
          <w:tcPr>
            <w:tcW w:w="679" w:type="dxa"/>
            <w:shd w:val="clear" w:color="auto" w:fill="E0E0E0"/>
          </w:tcPr>
          <w:p w:rsidR="00211AD1" w:rsidRPr="0028448B" w:rsidRDefault="00211AD1" w:rsidP="004441B7">
            <w:pPr>
              <w:rPr>
                <w:b/>
                <w:bCs/>
              </w:rPr>
            </w:pPr>
            <w:r w:rsidRPr="0028448B">
              <w:rPr>
                <w:b/>
                <w:bCs/>
              </w:rPr>
              <w:t>III.</w:t>
            </w:r>
          </w:p>
        </w:tc>
        <w:tc>
          <w:tcPr>
            <w:tcW w:w="9635" w:type="dxa"/>
            <w:gridSpan w:val="5"/>
            <w:shd w:val="clear" w:color="auto" w:fill="E0E0E0"/>
          </w:tcPr>
          <w:p w:rsidR="00211AD1" w:rsidRPr="0028448B" w:rsidRDefault="00211AD1" w:rsidP="004441B7">
            <w:pPr>
              <w:rPr>
                <w:b/>
                <w:bCs/>
              </w:rPr>
            </w:pPr>
            <w:r w:rsidRPr="0028448B">
              <w:rPr>
                <w:b/>
                <w:bCs/>
              </w:rPr>
              <w:t>Podaci o</w:t>
            </w:r>
            <w:r w:rsidRPr="0028448B">
              <w:rPr>
                <w:b/>
                <w:bCs/>
                <w:u w:val="single"/>
              </w:rPr>
              <w:t xml:space="preserve"> zaduženju/jamstvu/suglasnosti</w:t>
            </w:r>
          </w:p>
        </w:tc>
      </w:tr>
      <w:tr w:rsidR="00211AD1" w:rsidRPr="0028448B" w:rsidTr="00211AD1">
        <w:trPr>
          <w:trHeight w:val="772"/>
        </w:trPr>
        <w:tc>
          <w:tcPr>
            <w:tcW w:w="679" w:type="dxa"/>
          </w:tcPr>
          <w:p w:rsidR="00211AD1" w:rsidRPr="0028448B" w:rsidRDefault="00211AD1" w:rsidP="004441B7">
            <w:r w:rsidRPr="0028448B">
              <w:t>1</w:t>
            </w:r>
          </w:p>
        </w:tc>
        <w:tc>
          <w:tcPr>
            <w:tcW w:w="3846" w:type="dxa"/>
          </w:tcPr>
          <w:p w:rsidR="00211AD1" w:rsidRPr="0028448B" w:rsidRDefault="00211AD1" w:rsidP="004441B7">
            <w:r w:rsidRPr="0028448B">
              <w:t>Vrsta zaduženja</w:t>
            </w:r>
          </w:p>
          <w:p w:rsidR="00211AD1" w:rsidRPr="0028448B" w:rsidRDefault="00211AD1" w:rsidP="004441B7">
            <w:r w:rsidRPr="0028448B">
              <w:t>(nepotrebno precrtati)</w:t>
            </w:r>
          </w:p>
        </w:tc>
        <w:tc>
          <w:tcPr>
            <w:tcW w:w="1990" w:type="dxa"/>
            <w:gridSpan w:val="2"/>
          </w:tcPr>
          <w:p w:rsidR="00211AD1" w:rsidRPr="0028448B" w:rsidRDefault="00211AD1" w:rsidP="004441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266065</wp:posOffset>
                      </wp:positionV>
                      <wp:extent cx="527050" cy="12700"/>
                      <wp:effectExtent l="10160" t="8890" r="5715" b="6985"/>
                      <wp:wrapNone/>
                      <wp:docPr id="35" name="Straight Arrow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705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9D084" id="Straight Arrow Connector 35" o:spid="_x0000_s1026" type="#_x0000_t32" style="position:absolute;margin-left:10.55pt;margin-top:20.95pt;width:41.5pt;height:1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"/>
                  </w:pict>
                </mc:Fallback>
              </mc:AlternateContent>
            </w:r>
            <w:r w:rsidRPr="0028448B">
              <w:t xml:space="preserve">a) zaduženje </w:t>
            </w:r>
          </w:p>
          <w:p w:rsidR="00211AD1" w:rsidRPr="0028448B" w:rsidRDefault="00211AD1" w:rsidP="004441B7">
            <w:r w:rsidRPr="0028448B">
              <w:t>b) jamstvo</w:t>
            </w:r>
            <w:r w:rsidRPr="0028448B">
              <w:rPr>
                <w:vertAlign w:val="superscript"/>
              </w:rPr>
              <w:t>*1</w:t>
            </w:r>
          </w:p>
          <w:p w:rsidR="00211AD1" w:rsidRPr="0028448B" w:rsidRDefault="00211AD1" w:rsidP="004441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99695</wp:posOffset>
                      </wp:positionV>
                      <wp:extent cx="622300" cy="0"/>
                      <wp:effectExtent l="10160" t="13970" r="5715" b="5080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9974C" id="Straight Arrow Connector 34" o:spid="_x0000_s1026" type="#_x0000_t32" style="position:absolute;margin-left:10.55pt;margin-top:7.85pt;width:49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"/>
                  </w:pict>
                </mc:Fallback>
              </mc:AlternateContent>
            </w:r>
            <w:r w:rsidRPr="0028448B">
              <w:t>c) suglasnost</w:t>
            </w:r>
            <w:r w:rsidRPr="0028448B">
              <w:rPr>
                <w:vertAlign w:val="superscript"/>
              </w:rPr>
              <w:t>*2</w:t>
            </w:r>
          </w:p>
        </w:tc>
        <w:tc>
          <w:tcPr>
            <w:tcW w:w="1964" w:type="dxa"/>
          </w:tcPr>
          <w:p w:rsidR="00211AD1" w:rsidRPr="0028448B" w:rsidRDefault="00211AD1" w:rsidP="004441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266065</wp:posOffset>
                      </wp:positionV>
                      <wp:extent cx="527050" cy="12700"/>
                      <wp:effectExtent l="10160" t="8890" r="5715" b="6985"/>
                      <wp:wrapNone/>
                      <wp:docPr id="33" name="Straight Arrow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705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B9FCE" id="Straight Arrow Connector 33" o:spid="_x0000_s1026" type="#_x0000_t32" style="position:absolute;margin-left:10.55pt;margin-top:20.95pt;width:41.5pt;height:1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"/>
                  </w:pict>
                </mc:Fallback>
              </mc:AlternateContent>
            </w:r>
            <w:r w:rsidRPr="0028448B">
              <w:t xml:space="preserve">a) zaduženje </w:t>
            </w:r>
          </w:p>
          <w:p w:rsidR="00211AD1" w:rsidRPr="0028448B" w:rsidRDefault="00211AD1" w:rsidP="004441B7">
            <w:r w:rsidRPr="0028448B">
              <w:t>b) jamstvo</w:t>
            </w:r>
            <w:r w:rsidRPr="0028448B">
              <w:rPr>
                <w:vertAlign w:val="superscript"/>
              </w:rPr>
              <w:t>*1</w:t>
            </w:r>
          </w:p>
          <w:p w:rsidR="00211AD1" w:rsidRPr="0028448B" w:rsidRDefault="00211AD1" w:rsidP="004441B7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99695</wp:posOffset>
                      </wp:positionV>
                      <wp:extent cx="622300" cy="0"/>
                      <wp:effectExtent l="10160" t="13970" r="5715" b="5080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BF6BD" id="Straight Arrow Connector 25" o:spid="_x0000_s1026" type="#_x0000_t32" style="position:absolute;margin-left:10.55pt;margin-top:7.85pt;width:49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"/>
                  </w:pict>
                </mc:Fallback>
              </mc:AlternateContent>
            </w:r>
            <w:r w:rsidRPr="0028448B">
              <w:t>c) suglasnost</w:t>
            </w:r>
            <w:r w:rsidRPr="0028448B">
              <w:rPr>
                <w:vertAlign w:val="superscript"/>
              </w:rPr>
              <w:t>*2</w:t>
            </w:r>
          </w:p>
        </w:tc>
        <w:tc>
          <w:tcPr>
            <w:tcW w:w="1835" w:type="dxa"/>
          </w:tcPr>
          <w:p w:rsidR="00211AD1" w:rsidRPr="0028448B" w:rsidRDefault="00211AD1" w:rsidP="004441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266065</wp:posOffset>
                      </wp:positionV>
                      <wp:extent cx="527050" cy="12700"/>
                      <wp:effectExtent l="10160" t="8890" r="5715" b="6985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705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75475" id="Straight Arrow Connector 24" o:spid="_x0000_s1026" type="#_x0000_t32" style="position:absolute;margin-left:10.55pt;margin-top:20.95pt;width:41.5pt;height:1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"/>
                  </w:pict>
                </mc:Fallback>
              </mc:AlternateContent>
            </w:r>
            <w:r w:rsidRPr="0028448B">
              <w:t xml:space="preserve">a) zaduženje </w:t>
            </w:r>
          </w:p>
          <w:p w:rsidR="00211AD1" w:rsidRPr="0028448B" w:rsidRDefault="00211AD1" w:rsidP="004441B7">
            <w:r w:rsidRPr="0028448B">
              <w:t>b) jamstvo</w:t>
            </w:r>
            <w:r w:rsidRPr="0028448B">
              <w:rPr>
                <w:vertAlign w:val="superscript"/>
              </w:rPr>
              <w:t>*1</w:t>
            </w:r>
          </w:p>
          <w:p w:rsidR="00211AD1" w:rsidRPr="0028448B" w:rsidRDefault="00211AD1" w:rsidP="004441B7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99695</wp:posOffset>
                      </wp:positionV>
                      <wp:extent cx="622300" cy="0"/>
                      <wp:effectExtent l="10160" t="13970" r="5715" b="508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5ABF8" id="Straight Arrow Connector 23" o:spid="_x0000_s1026" type="#_x0000_t32" style="position:absolute;margin-left:10.55pt;margin-top:7.85pt;width:49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"/>
                  </w:pict>
                </mc:Fallback>
              </mc:AlternateContent>
            </w:r>
            <w:r w:rsidRPr="0028448B">
              <w:t>c) suglasnost</w:t>
            </w:r>
            <w:r w:rsidRPr="0028448B">
              <w:rPr>
                <w:vertAlign w:val="superscript"/>
              </w:rPr>
              <w:t>*2</w:t>
            </w:r>
          </w:p>
        </w:tc>
      </w:tr>
      <w:tr w:rsidR="00211AD1" w:rsidRPr="0028448B" w:rsidTr="00211AD1">
        <w:trPr>
          <w:trHeight w:val="682"/>
        </w:trPr>
        <w:tc>
          <w:tcPr>
            <w:tcW w:w="679" w:type="dxa"/>
          </w:tcPr>
          <w:p w:rsidR="00211AD1" w:rsidRPr="0028448B" w:rsidRDefault="00211AD1" w:rsidP="004441B7">
            <w:r w:rsidRPr="0028448B">
              <w:lastRenderedPageBreak/>
              <w:t>2</w:t>
            </w:r>
          </w:p>
        </w:tc>
        <w:tc>
          <w:tcPr>
            <w:tcW w:w="3846" w:type="dxa"/>
          </w:tcPr>
          <w:p w:rsidR="00211AD1" w:rsidRPr="0028448B" w:rsidRDefault="00211AD1" w:rsidP="004441B7">
            <w:r w:rsidRPr="0028448B">
              <w:t xml:space="preserve">Namjena </w:t>
            </w:r>
            <w:r w:rsidRPr="0028448B">
              <w:rPr>
                <w:vertAlign w:val="superscript"/>
              </w:rPr>
              <w:t>*4</w:t>
            </w:r>
          </w:p>
          <w:p w:rsidR="00211AD1" w:rsidRPr="0028448B" w:rsidRDefault="00211AD1" w:rsidP="004441B7"/>
        </w:tc>
        <w:tc>
          <w:tcPr>
            <w:tcW w:w="1990" w:type="dxa"/>
            <w:gridSpan w:val="2"/>
          </w:tcPr>
          <w:p w:rsidR="00211AD1" w:rsidRPr="0028448B" w:rsidRDefault="00211AD1" w:rsidP="004441B7">
            <w:r w:rsidRPr="0028448B">
              <w:t xml:space="preserve">Financiranje </w:t>
            </w:r>
            <w:proofErr w:type="spellStart"/>
            <w:r w:rsidRPr="0028448B">
              <w:t>kapit</w:t>
            </w:r>
            <w:proofErr w:type="spellEnd"/>
            <w:r w:rsidRPr="0028448B">
              <w:t>. projekata</w:t>
            </w:r>
          </w:p>
        </w:tc>
        <w:tc>
          <w:tcPr>
            <w:tcW w:w="1964" w:type="dxa"/>
          </w:tcPr>
          <w:p w:rsidR="00211AD1" w:rsidRPr="0028448B" w:rsidRDefault="00211AD1" w:rsidP="004441B7">
            <w:r>
              <w:t>Financiranje razv</w:t>
            </w:r>
            <w:r w:rsidRPr="0028448B">
              <w:t>. projekata</w:t>
            </w:r>
          </w:p>
        </w:tc>
        <w:tc>
          <w:tcPr>
            <w:tcW w:w="1835" w:type="dxa"/>
          </w:tcPr>
          <w:p w:rsidR="00211AD1" w:rsidRPr="0028448B" w:rsidRDefault="00211AD1" w:rsidP="004441B7">
            <w:r w:rsidRPr="0028448B">
              <w:t xml:space="preserve">Financiranje </w:t>
            </w:r>
            <w:proofErr w:type="spellStart"/>
            <w:r w:rsidRPr="0028448B">
              <w:t>kapit</w:t>
            </w:r>
            <w:proofErr w:type="spellEnd"/>
            <w:r w:rsidRPr="0028448B">
              <w:t>. projekata</w:t>
            </w:r>
          </w:p>
        </w:tc>
      </w:tr>
      <w:tr w:rsidR="00211AD1" w:rsidRPr="0028448B" w:rsidTr="00211AD1">
        <w:trPr>
          <w:trHeight w:val="267"/>
        </w:trPr>
        <w:tc>
          <w:tcPr>
            <w:tcW w:w="679" w:type="dxa"/>
          </w:tcPr>
          <w:p w:rsidR="00211AD1" w:rsidRPr="0028448B" w:rsidRDefault="00211AD1" w:rsidP="004441B7">
            <w:r w:rsidRPr="0028448B">
              <w:t>3</w:t>
            </w:r>
          </w:p>
        </w:tc>
        <w:tc>
          <w:tcPr>
            <w:tcW w:w="3846" w:type="dxa"/>
          </w:tcPr>
          <w:p w:rsidR="00211AD1" w:rsidRPr="0028448B" w:rsidRDefault="00211AD1" w:rsidP="004441B7">
            <w:pPr>
              <w:rPr>
                <w:b/>
              </w:rPr>
            </w:pPr>
            <w:r w:rsidRPr="0028448B">
              <w:rPr>
                <w:b/>
              </w:rPr>
              <w:t>MB (dodjeljuje MF)</w:t>
            </w:r>
          </w:p>
        </w:tc>
        <w:tc>
          <w:tcPr>
            <w:tcW w:w="1990" w:type="dxa"/>
            <w:gridSpan w:val="2"/>
          </w:tcPr>
          <w:p w:rsidR="00211AD1" w:rsidRPr="0028448B" w:rsidRDefault="00211AD1" w:rsidP="004441B7">
            <w:pPr>
              <w:jc w:val="center"/>
              <w:rPr>
                <w:b/>
              </w:rPr>
            </w:pPr>
            <w:r>
              <w:rPr>
                <w:b/>
              </w:rPr>
              <w:t>2173</w:t>
            </w:r>
          </w:p>
        </w:tc>
        <w:tc>
          <w:tcPr>
            <w:tcW w:w="1964" w:type="dxa"/>
          </w:tcPr>
          <w:p w:rsidR="00211AD1" w:rsidRPr="0028448B" w:rsidRDefault="00211AD1" w:rsidP="004441B7">
            <w:pPr>
              <w:jc w:val="center"/>
              <w:rPr>
                <w:b/>
              </w:rPr>
            </w:pPr>
            <w:r>
              <w:rPr>
                <w:b/>
              </w:rPr>
              <w:t>2190</w:t>
            </w:r>
          </w:p>
        </w:tc>
        <w:tc>
          <w:tcPr>
            <w:tcW w:w="1835" w:type="dxa"/>
          </w:tcPr>
          <w:p w:rsidR="00211AD1" w:rsidRPr="0028448B" w:rsidRDefault="00211AD1" w:rsidP="004441B7">
            <w:pPr>
              <w:rPr>
                <w:b/>
              </w:rPr>
            </w:pPr>
          </w:p>
        </w:tc>
      </w:tr>
      <w:tr w:rsidR="00211AD1" w:rsidRPr="0028448B" w:rsidTr="00211AD1">
        <w:trPr>
          <w:trHeight w:val="267"/>
        </w:trPr>
        <w:tc>
          <w:tcPr>
            <w:tcW w:w="679" w:type="dxa"/>
          </w:tcPr>
          <w:p w:rsidR="00211AD1" w:rsidRPr="0028448B" w:rsidRDefault="00211AD1" w:rsidP="004441B7">
            <w:r w:rsidRPr="0028448B">
              <w:t>4</w:t>
            </w:r>
          </w:p>
        </w:tc>
        <w:tc>
          <w:tcPr>
            <w:tcW w:w="3846" w:type="dxa"/>
          </w:tcPr>
          <w:p w:rsidR="00211AD1" w:rsidRPr="0028448B" w:rsidRDefault="00211AD1" w:rsidP="004441B7">
            <w:r w:rsidRPr="0028448B">
              <w:t>Korisnik kredita(zajma)/jamstva</w:t>
            </w:r>
          </w:p>
        </w:tc>
        <w:tc>
          <w:tcPr>
            <w:tcW w:w="1990" w:type="dxa"/>
            <w:gridSpan w:val="2"/>
          </w:tcPr>
          <w:p w:rsidR="00211AD1" w:rsidRPr="0028448B" w:rsidRDefault="00211AD1" w:rsidP="004441B7">
            <w:pPr>
              <w:jc w:val="center"/>
            </w:pPr>
            <w:r w:rsidRPr="0028448B">
              <w:t>GRAD ĐURĐEVAC</w:t>
            </w:r>
          </w:p>
        </w:tc>
        <w:tc>
          <w:tcPr>
            <w:tcW w:w="1964" w:type="dxa"/>
          </w:tcPr>
          <w:p w:rsidR="00211AD1" w:rsidRPr="0028448B" w:rsidRDefault="00211AD1" w:rsidP="004441B7">
            <w:pPr>
              <w:jc w:val="center"/>
            </w:pPr>
            <w:r w:rsidRPr="0028448B">
              <w:t>GRAD ĐURĐEVAC</w:t>
            </w:r>
          </w:p>
        </w:tc>
        <w:tc>
          <w:tcPr>
            <w:tcW w:w="1835" w:type="dxa"/>
          </w:tcPr>
          <w:p w:rsidR="00211AD1" w:rsidRPr="0028448B" w:rsidRDefault="00211AD1" w:rsidP="004441B7">
            <w:pPr>
              <w:jc w:val="center"/>
            </w:pPr>
            <w:r w:rsidRPr="0028448B">
              <w:t>GRAD ĐURĐEVAC</w:t>
            </w:r>
          </w:p>
        </w:tc>
      </w:tr>
      <w:tr w:rsidR="00211AD1" w:rsidRPr="0028448B" w:rsidTr="00211AD1">
        <w:trPr>
          <w:trHeight w:val="267"/>
        </w:trPr>
        <w:tc>
          <w:tcPr>
            <w:tcW w:w="679" w:type="dxa"/>
          </w:tcPr>
          <w:p w:rsidR="00211AD1" w:rsidRPr="0028448B" w:rsidRDefault="00211AD1" w:rsidP="004441B7">
            <w:r w:rsidRPr="0028448B">
              <w:t>5</w:t>
            </w:r>
          </w:p>
        </w:tc>
        <w:tc>
          <w:tcPr>
            <w:tcW w:w="3846" w:type="dxa"/>
          </w:tcPr>
          <w:p w:rsidR="00211AD1" w:rsidRPr="0028448B" w:rsidRDefault="00211AD1" w:rsidP="004441B7">
            <w:r w:rsidRPr="0028448B">
              <w:t xml:space="preserve">Ukupan iznos kredita(zajma)/jamstva </w:t>
            </w:r>
          </w:p>
        </w:tc>
        <w:tc>
          <w:tcPr>
            <w:tcW w:w="1990" w:type="dxa"/>
            <w:gridSpan w:val="2"/>
          </w:tcPr>
          <w:p w:rsidR="00211AD1" w:rsidRPr="0028448B" w:rsidRDefault="00211AD1" w:rsidP="004441B7">
            <w:pPr>
              <w:jc w:val="center"/>
            </w:pPr>
            <w:r>
              <w:t>6.0</w:t>
            </w:r>
            <w:r w:rsidRPr="0028448B">
              <w:t>00.000,00</w:t>
            </w:r>
          </w:p>
        </w:tc>
        <w:tc>
          <w:tcPr>
            <w:tcW w:w="1964" w:type="dxa"/>
          </w:tcPr>
          <w:p w:rsidR="00211AD1" w:rsidRPr="0028448B" w:rsidRDefault="00211AD1" w:rsidP="004441B7">
            <w:pPr>
              <w:jc w:val="center"/>
            </w:pPr>
            <w:r>
              <w:t>6.000.000,00</w:t>
            </w:r>
          </w:p>
        </w:tc>
        <w:tc>
          <w:tcPr>
            <w:tcW w:w="1835" w:type="dxa"/>
          </w:tcPr>
          <w:p w:rsidR="00211AD1" w:rsidRPr="0028448B" w:rsidRDefault="00211AD1" w:rsidP="004441B7">
            <w:pPr>
              <w:jc w:val="center"/>
            </w:pPr>
            <w:r>
              <w:t>6.000.000,00</w:t>
            </w:r>
          </w:p>
        </w:tc>
      </w:tr>
      <w:tr w:rsidR="00211AD1" w:rsidRPr="0028448B" w:rsidTr="00211AD1">
        <w:trPr>
          <w:trHeight w:val="267"/>
        </w:trPr>
        <w:tc>
          <w:tcPr>
            <w:tcW w:w="679" w:type="dxa"/>
          </w:tcPr>
          <w:p w:rsidR="00211AD1" w:rsidRPr="0028448B" w:rsidRDefault="00211AD1" w:rsidP="004441B7">
            <w:r w:rsidRPr="0028448B">
              <w:t>6</w:t>
            </w:r>
          </w:p>
        </w:tc>
        <w:tc>
          <w:tcPr>
            <w:tcW w:w="3846" w:type="dxa"/>
          </w:tcPr>
          <w:p w:rsidR="00211AD1" w:rsidRPr="0028448B" w:rsidRDefault="00211AD1" w:rsidP="004441B7">
            <w:r w:rsidRPr="0028448B">
              <w:t>Iskorišteni iznos</w:t>
            </w:r>
          </w:p>
        </w:tc>
        <w:tc>
          <w:tcPr>
            <w:tcW w:w="1990" w:type="dxa"/>
            <w:gridSpan w:val="2"/>
          </w:tcPr>
          <w:p w:rsidR="00211AD1" w:rsidRPr="0028448B" w:rsidRDefault="00211AD1" w:rsidP="004441B7">
            <w:pPr>
              <w:jc w:val="center"/>
            </w:pPr>
            <w:r w:rsidRPr="0028448B">
              <w:t>6.</w:t>
            </w:r>
            <w:r>
              <w:t>000.000,00</w:t>
            </w:r>
          </w:p>
        </w:tc>
        <w:tc>
          <w:tcPr>
            <w:tcW w:w="1964" w:type="dxa"/>
          </w:tcPr>
          <w:p w:rsidR="00211AD1" w:rsidRPr="0028448B" w:rsidRDefault="00211AD1" w:rsidP="004441B7">
            <w:pPr>
              <w:jc w:val="center"/>
            </w:pPr>
            <w:r>
              <w:t>6.000.000,00</w:t>
            </w:r>
          </w:p>
        </w:tc>
        <w:tc>
          <w:tcPr>
            <w:tcW w:w="1835" w:type="dxa"/>
          </w:tcPr>
          <w:p w:rsidR="00211AD1" w:rsidRPr="0028448B" w:rsidRDefault="00211AD1" w:rsidP="004441B7">
            <w:pPr>
              <w:jc w:val="center"/>
            </w:pPr>
            <w:r>
              <w:t>6.000.000,00</w:t>
            </w:r>
          </w:p>
        </w:tc>
      </w:tr>
      <w:tr w:rsidR="00211AD1" w:rsidRPr="0028448B" w:rsidTr="00211AD1">
        <w:trPr>
          <w:trHeight w:val="267"/>
        </w:trPr>
        <w:tc>
          <w:tcPr>
            <w:tcW w:w="679" w:type="dxa"/>
          </w:tcPr>
          <w:p w:rsidR="00211AD1" w:rsidRPr="0028448B" w:rsidRDefault="00211AD1" w:rsidP="004441B7">
            <w:r w:rsidRPr="0028448B">
              <w:t>7</w:t>
            </w:r>
          </w:p>
        </w:tc>
        <w:tc>
          <w:tcPr>
            <w:tcW w:w="3846" w:type="dxa"/>
          </w:tcPr>
          <w:p w:rsidR="00211AD1" w:rsidRPr="0028448B" w:rsidRDefault="00211AD1" w:rsidP="004441B7">
            <w:r w:rsidRPr="0028448B">
              <w:t>Iznos glavnice (u kn)</w:t>
            </w:r>
          </w:p>
        </w:tc>
        <w:tc>
          <w:tcPr>
            <w:tcW w:w="1990" w:type="dxa"/>
            <w:gridSpan w:val="2"/>
          </w:tcPr>
          <w:p w:rsidR="00211AD1" w:rsidRPr="0028448B" w:rsidRDefault="00211AD1" w:rsidP="004441B7">
            <w:pPr>
              <w:jc w:val="center"/>
            </w:pPr>
            <w:r w:rsidRPr="0028448B">
              <w:t>6.</w:t>
            </w:r>
            <w:r>
              <w:t>000.000,00</w:t>
            </w:r>
          </w:p>
        </w:tc>
        <w:tc>
          <w:tcPr>
            <w:tcW w:w="1964" w:type="dxa"/>
          </w:tcPr>
          <w:p w:rsidR="00211AD1" w:rsidRPr="0028448B" w:rsidRDefault="00211AD1" w:rsidP="004441B7">
            <w:pPr>
              <w:jc w:val="center"/>
            </w:pPr>
            <w:r>
              <w:t>6.000.000,00</w:t>
            </w:r>
          </w:p>
        </w:tc>
        <w:tc>
          <w:tcPr>
            <w:tcW w:w="1835" w:type="dxa"/>
          </w:tcPr>
          <w:p w:rsidR="00211AD1" w:rsidRPr="0028448B" w:rsidRDefault="00211AD1" w:rsidP="004441B7">
            <w:pPr>
              <w:jc w:val="center"/>
            </w:pPr>
            <w:r>
              <w:t>6.000.000,00</w:t>
            </w:r>
          </w:p>
        </w:tc>
      </w:tr>
      <w:tr w:rsidR="00211AD1" w:rsidRPr="0028448B" w:rsidTr="00211AD1">
        <w:trPr>
          <w:trHeight w:val="267"/>
        </w:trPr>
        <w:tc>
          <w:tcPr>
            <w:tcW w:w="679" w:type="dxa"/>
          </w:tcPr>
          <w:p w:rsidR="00211AD1" w:rsidRPr="0028448B" w:rsidRDefault="00211AD1" w:rsidP="004441B7">
            <w:r w:rsidRPr="0028448B">
              <w:t>8</w:t>
            </w:r>
          </w:p>
        </w:tc>
        <w:tc>
          <w:tcPr>
            <w:tcW w:w="3846" w:type="dxa"/>
          </w:tcPr>
          <w:p w:rsidR="00211AD1" w:rsidRPr="0028448B" w:rsidRDefault="00211AD1" w:rsidP="004441B7">
            <w:r w:rsidRPr="0028448B">
              <w:t>Iznos kamata (u kn)</w:t>
            </w:r>
          </w:p>
        </w:tc>
        <w:tc>
          <w:tcPr>
            <w:tcW w:w="1990" w:type="dxa"/>
            <w:gridSpan w:val="2"/>
          </w:tcPr>
          <w:p w:rsidR="00211AD1" w:rsidRPr="0028448B" w:rsidRDefault="00211AD1" w:rsidP="004441B7">
            <w:pPr>
              <w:jc w:val="center"/>
            </w:pPr>
            <w:r>
              <w:t>1.059.205,69</w:t>
            </w:r>
          </w:p>
        </w:tc>
        <w:tc>
          <w:tcPr>
            <w:tcW w:w="1964" w:type="dxa"/>
          </w:tcPr>
          <w:p w:rsidR="00211AD1" w:rsidRPr="0028448B" w:rsidRDefault="00211AD1" w:rsidP="004441B7">
            <w:pPr>
              <w:jc w:val="center"/>
            </w:pPr>
            <w:r>
              <w:t>899.786,48</w:t>
            </w:r>
          </w:p>
        </w:tc>
        <w:tc>
          <w:tcPr>
            <w:tcW w:w="1835" w:type="dxa"/>
          </w:tcPr>
          <w:p w:rsidR="00211AD1" w:rsidRPr="0028448B" w:rsidRDefault="00211AD1" w:rsidP="004441B7">
            <w:pPr>
              <w:jc w:val="center"/>
            </w:pPr>
            <w:r>
              <w:t>795.672,24</w:t>
            </w:r>
          </w:p>
        </w:tc>
      </w:tr>
      <w:tr w:rsidR="00211AD1" w:rsidRPr="0028448B" w:rsidTr="00211AD1">
        <w:trPr>
          <w:trHeight w:val="267"/>
        </w:trPr>
        <w:tc>
          <w:tcPr>
            <w:tcW w:w="679" w:type="dxa"/>
          </w:tcPr>
          <w:p w:rsidR="00211AD1" w:rsidRPr="0028448B" w:rsidRDefault="00211AD1" w:rsidP="004441B7">
            <w:r w:rsidRPr="0028448B">
              <w:t>9</w:t>
            </w:r>
          </w:p>
        </w:tc>
        <w:tc>
          <w:tcPr>
            <w:tcW w:w="3846" w:type="dxa"/>
          </w:tcPr>
          <w:p w:rsidR="00211AD1" w:rsidRPr="0028448B" w:rsidRDefault="00211AD1" w:rsidP="004441B7">
            <w:r w:rsidRPr="0028448B">
              <w:t>Kamatna stopa -  ugovorena</w:t>
            </w:r>
          </w:p>
        </w:tc>
        <w:tc>
          <w:tcPr>
            <w:tcW w:w="1990" w:type="dxa"/>
            <w:gridSpan w:val="2"/>
          </w:tcPr>
          <w:p w:rsidR="00211AD1" w:rsidRPr="0028448B" w:rsidRDefault="00211AD1" w:rsidP="004441B7">
            <w:pPr>
              <w:jc w:val="center"/>
            </w:pPr>
            <w:r>
              <w:t>3,61%</w:t>
            </w:r>
          </w:p>
        </w:tc>
        <w:tc>
          <w:tcPr>
            <w:tcW w:w="1964" w:type="dxa"/>
          </w:tcPr>
          <w:p w:rsidR="00211AD1" w:rsidRPr="0028448B" w:rsidRDefault="00211AD1" w:rsidP="004441B7">
            <w:pPr>
              <w:jc w:val="center"/>
            </w:pPr>
            <w:r>
              <w:t>2,95%</w:t>
            </w:r>
          </w:p>
        </w:tc>
        <w:tc>
          <w:tcPr>
            <w:tcW w:w="1835" w:type="dxa"/>
          </w:tcPr>
          <w:p w:rsidR="00211AD1" w:rsidRPr="0028448B" w:rsidRDefault="00211AD1" w:rsidP="004441B7">
            <w:pPr>
              <w:jc w:val="center"/>
            </w:pPr>
            <w:r>
              <w:t>2,62%</w:t>
            </w:r>
          </w:p>
        </w:tc>
      </w:tr>
      <w:tr w:rsidR="00211AD1" w:rsidRPr="0028448B" w:rsidTr="00211AD1">
        <w:trPr>
          <w:trHeight w:val="267"/>
        </w:trPr>
        <w:tc>
          <w:tcPr>
            <w:tcW w:w="679" w:type="dxa"/>
          </w:tcPr>
          <w:p w:rsidR="00211AD1" w:rsidRPr="0028448B" w:rsidRDefault="00211AD1" w:rsidP="004441B7">
            <w:r w:rsidRPr="0028448B">
              <w:t>10</w:t>
            </w:r>
          </w:p>
        </w:tc>
        <w:tc>
          <w:tcPr>
            <w:tcW w:w="3846" w:type="dxa"/>
          </w:tcPr>
          <w:p w:rsidR="00211AD1" w:rsidRPr="0028448B" w:rsidRDefault="00211AD1" w:rsidP="004441B7">
            <w:r w:rsidRPr="0028448B">
              <w:t>Ostali troškovi kredita(zajma) (u kn)</w:t>
            </w:r>
          </w:p>
        </w:tc>
        <w:tc>
          <w:tcPr>
            <w:tcW w:w="1990" w:type="dxa"/>
            <w:gridSpan w:val="2"/>
          </w:tcPr>
          <w:p w:rsidR="00211AD1" w:rsidRPr="0028448B" w:rsidRDefault="00211AD1" w:rsidP="004441B7">
            <w:pPr>
              <w:jc w:val="center"/>
            </w:pPr>
            <w:r>
              <w:t>15.000,00</w:t>
            </w:r>
          </w:p>
        </w:tc>
        <w:tc>
          <w:tcPr>
            <w:tcW w:w="1964" w:type="dxa"/>
          </w:tcPr>
          <w:p w:rsidR="00211AD1" w:rsidRPr="0028448B" w:rsidRDefault="00211AD1" w:rsidP="004441B7">
            <w:pPr>
              <w:jc w:val="center"/>
            </w:pPr>
            <w:r>
              <w:t>9.000,00</w:t>
            </w:r>
          </w:p>
        </w:tc>
        <w:tc>
          <w:tcPr>
            <w:tcW w:w="1835" w:type="dxa"/>
          </w:tcPr>
          <w:p w:rsidR="00211AD1" w:rsidRPr="0028448B" w:rsidRDefault="00211AD1" w:rsidP="004441B7">
            <w:pPr>
              <w:jc w:val="center"/>
            </w:pPr>
            <w:r>
              <w:t>6.000,00</w:t>
            </w:r>
          </w:p>
        </w:tc>
      </w:tr>
      <w:tr w:rsidR="00211AD1" w:rsidRPr="0028448B" w:rsidTr="00211AD1">
        <w:trPr>
          <w:trHeight w:val="267"/>
        </w:trPr>
        <w:tc>
          <w:tcPr>
            <w:tcW w:w="679" w:type="dxa"/>
          </w:tcPr>
          <w:p w:rsidR="00211AD1" w:rsidRPr="0028448B" w:rsidRDefault="00211AD1" w:rsidP="004441B7">
            <w:r w:rsidRPr="0028448B">
              <w:t>11</w:t>
            </w:r>
          </w:p>
        </w:tc>
        <w:tc>
          <w:tcPr>
            <w:tcW w:w="3846" w:type="dxa"/>
          </w:tcPr>
          <w:p w:rsidR="00211AD1" w:rsidRPr="0028448B" w:rsidRDefault="00211AD1" w:rsidP="004441B7">
            <w:r w:rsidRPr="0028448B">
              <w:t>Broj anuiteta godišnje</w:t>
            </w:r>
          </w:p>
        </w:tc>
        <w:tc>
          <w:tcPr>
            <w:tcW w:w="1990" w:type="dxa"/>
            <w:gridSpan w:val="2"/>
          </w:tcPr>
          <w:p w:rsidR="00211AD1" w:rsidRPr="0028448B" w:rsidRDefault="00211AD1" w:rsidP="004441B7">
            <w:pPr>
              <w:jc w:val="center"/>
            </w:pPr>
            <w:r w:rsidRPr="0028448B">
              <w:t>12</w:t>
            </w:r>
          </w:p>
        </w:tc>
        <w:tc>
          <w:tcPr>
            <w:tcW w:w="1964" w:type="dxa"/>
          </w:tcPr>
          <w:p w:rsidR="00211AD1" w:rsidRPr="0028448B" w:rsidRDefault="00211AD1" w:rsidP="004441B7">
            <w:pPr>
              <w:jc w:val="center"/>
            </w:pPr>
            <w:r>
              <w:t>12</w:t>
            </w:r>
          </w:p>
        </w:tc>
        <w:tc>
          <w:tcPr>
            <w:tcW w:w="1835" w:type="dxa"/>
          </w:tcPr>
          <w:p w:rsidR="00211AD1" w:rsidRPr="0028448B" w:rsidRDefault="00211AD1" w:rsidP="004441B7">
            <w:pPr>
              <w:jc w:val="center"/>
            </w:pPr>
            <w:r>
              <w:t>12</w:t>
            </w:r>
          </w:p>
        </w:tc>
      </w:tr>
      <w:tr w:rsidR="00211AD1" w:rsidRPr="0028448B" w:rsidTr="00211AD1">
        <w:trPr>
          <w:trHeight w:val="310"/>
        </w:trPr>
        <w:tc>
          <w:tcPr>
            <w:tcW w:w="679" w:type="dxa"/>
          </w:tcPr>
          <w:p w:rsidR="00211AD1" w:rsidRPr="0028448B" w:rsidRDefault="00211AD1" w:rsidP="004441B7">
            <w:r w:rsidRPr="0028448B">
              <w:t>12</w:t>
            </w:r>
          </w:p>
        </w:tc>
        <w:tc>
          <w:tcPr>
            <w:tcW w:w="3846" w:type="dxa"/>
          </w:tcPr>
          <w:p w:rsidR="00211AD1" w:rsidRPr="0028448B" w:rsidRDefault="00211AD1" w:rsidP="004441B7">
            <w:r w:rsidRPr="0028448B">
              <w:t>Rok otplate (bez počeka)</w:t>
            </w:r>
          </w:p>
        </w:tc>
        <w:tc>
          <w:tcPr>
            <w:tcW w:w="1990" w:type="dxa"/>
            <w:gridSpan w:val="2"/>
          </w:tcPr>
          <w:p w:rsidR="00211AD1" w:rsidRPr="0028448B" w:rsidRDefault="00211AD1" w:rsidP="004441B7">
            <w:pPr>
              <w:jc w:val="center"/>
            </w:pPr>
            <w:r w:rsidRPr="0028448B">
              <w:t>10 godina</w:t>
            </w:r>
          </w:p>
        </w:tc>
        <w:tc>
          <w:tcPr>
            <w:tcW w:w="1964" w:type="dxa"/>
          </w:tcPr>
          <w:p w:rsidR="00211AD1" w:rsidRPr="0028448B" w:rsidRDefault="00211AD1" w:rsidP="004441B7">
            <w:pPr>
              <w:jc w:val="center"/>
            </w:pPr>
            <w:r>
              <w:t>10 godina</w:t>
            </w:r>
          </w:p>
        </w:tc>
        <w:tc>
          <w:tcPr>
            <w:tcW w:w="1835" w:type="dxa"/>
          </w:tcPr>
          <w:p w:rsidR="00211AD1" w:rsidRPr="0028448B" w:rsidRDefault="00211AD1" w:rsidP="004441B7">
            <w:pPr>
              <w:jc w:val="center"/>
            </w:pPr>
            <w:r>
              <w:t>10 godina</w:t>
            </w:r>
          </w:p>
        </w:tc>
      </w:tr>
      <w:tr w:rsidR="00211AD1" w:rsidRPr="0028448B" w:rsidTr="00211AD1">
        <w:trPr>
          <w:trHeight w:val="267"/>
        </w:trPr>
        <w:tc>
          <w:tcPr>
            <w:tcW w:w="679" w:type="dxa"/>
          </w:tcPr>
          <w:p w:rsidR="00211AD1" w:rsidRPr="0028448B" w:rsidRDefault="00211AD1" w:rsidP="004441B7">
            <w:r w:rsidRPr="0028448B">
              <w:t>13</w:t>
            </w:r>
          </w:p>
        </w:tc>
        <w:tc>
          <w:tcPr>
            <w:tcW w:w="3846" w:type="dxa"/>
          </w:tcPr>
          <w:p w:rsidR="00211AD1" w:rsidRPr="0028448B" w:rsidRDefault="00211AD1" w:rsidP="004441B7">
            <w:r w:rsidRPr="0028448B">
              <w:t>Razdoblje počeka</w:t>
            </w:r>
          </w:p>
        </w:tc>
        <w:tc>
          <w:tcPr>
            <w:tcW w:w="1990" w:type="dxa"/>
            <w:gridSpan w:val="2"/>
          </w:tcPr>
          <w:p w:rsidR="00211AD1" w:rsidRPr="0028448B" w:rsidRDefault="00211AD1" w:rsidP="004441B7">
            <w:pPr>
              <w:jc w:val="center"/>
            </w:pPr>
            <w:r w:rsidRPr="0028448B">
              <w:t>-</w:t>
            </w:r>
          </w:p>
        </w:tc>
        <w:tc>
          <w:tcPr>
            <w:tcW w:w="1964" w:type="dxa"/>
          </w:tcPr>
          <w:p w:rsidR="00211AD1" w:rsidRPr="0028448B" w:rsidRDefault="00211AD1" w:rsidP="004441B7">
            <w:pPr>
              <w:jc w:val="center"/>
            </w:pPr>
            <w:r>
              <w:t>-</w:t>
            </w:r>
          </w:p>
        </w:tc>
        <w:tc>
          <w:tcPr>
            <w:tcW w:w="1835" w:type="dxa"/>
          </w:tcPr>
          <w:p w:rsidR="00211AD1" w:rsidRPr="0028448B" w:rsidRDefault="00211AD1" w:rsidP="004441B7">
            <w:pPr>
              <w:jc w:val="center"/>
            </w:pPr>
            <w:r>
              <w:t>-</w:t>
            </w:r>
          </w:p>
        </w:tc>
      </w:tr>
      <w:tr w:rsidR="00211AD1" w:rsidRPr="0028448B" w:rsidTr="00211AD1">
        <w:trPr>
          <w:trHeight w:val="503"/>
        </w:trPr>
        <w:tc>
          <w:tcPr>
            <w:tcW w:w="679" w:type="dxa"/>
          </w:tcPr>
          <w:p w:rsidR="00211AD1" w:rsidRPr="0028448B" w:rsidRDefault="00211AD1" w:rsidP="004441B7">
            <w:r w:rsidRPr="0028448B">
              <w:t>14</w:t>
            </w:r>
          </w:p>
        </w:tc>
        <w:tc>
          <w:tcPr>
            <w:tcW w:w="3846" w:type="dxa"/>
          </w:tcPr>
          <w:p w:rsidR="00211AD1" w:rsidRPr="0028448B" w:rsidRDefault="00211AD1" w:rsidP="004441B7">
            <w:r w:rsidRPr="0028448B">
              <w:t xml:space="preserve">Otplaćeno  glavnice (u kn)                     </w:t>
            </w:r>
          </w:p>
          <w:p w:rsidR="00211AD1" w:rsidRPr="0028448B" w:rsidRDefault="00211AD1" w:rsidP="004441B7">
            <w:r w:rsidRPr="0028448B">
              <w:t>(do datuma podnošenja izvješća)</w:t>
            </w:r>
          </w:p>
        </w:tc>
        <w:tc>
          <w:tcPr>
            <w:tcW w:w="1990" w:type="dxa"/>
            <w:gridSpan w:val="2"/>
          </w:tcPr>
          <w:p w:rsidR="00211AD1" w:rsidRPr="0028448B" w:rsidRDefault="00211AD1" w:rsidP="004441B7">
            <w:pPr>
              <w:jc w:val="center"/>
            </w:pPr>
            <w:r>
              <w:t>950.000,00</w:t>
            </w:r>
          </w:p>
        </w:tc>
        <w:tc>
          <w:tcPr>
            <w:tcW w:w="1964" w:type="dxa"/>
          </w:tcPr>
          <w:p w:rsidR="00211AD1" w:rsidRPr="0028448B" w:rsidRDefault="00211AD1" w:rsidP="004441B7">
            <w:pPr>
              <w:jc w:val="center"/>
            </w:pPr>
            <w:r>
              <w:t>600.000,00</w:t>
            </w:r>
          </w:p>
        </w:tc>
        <w:tc>
          <w:tcPr>
            <w:tcW w:w="1835" w:type="dxa"/>
          </w:tcPr>
          <w:p w:rsidR="00211AD1" w:rsidRPr="0028448B" w:rsidRDefault="00211AD1" w:rsidP="004441B7">
            <w:pPr>
              <w:jc w:val="center"/>
            </w:pPr>
            <w:r>
              <w:t>50.000,00</w:t>
            </w:r>
          </w:p>
        </w:tc>
      </w:tr>
      <w:tr w:rsidR="00211AD1" w:rsidRPr="0028448B" w:rsidTr="00211AD1">
        <w:trPr>
          <w:trHeight w:val="489"/>
        </w:trPr>
        <w:tc>
          <w:tcPr>
            <w:tcW w:w="679" w:type="dxa"/>
          </w:tcPr>
          <w:p w:rsidR="00211AD1" w:rsidRPr="0028448B" w:rsidRDefault="00211AD1" w:rsidP="004441B7">
            <w:r w:rsidRPr="0028448B">
              <w:t>15</w:t>
            </w:r>
          </w:p>
        </w:tc>
        <w:tc>
          <w:tcPr>
            <w:tcW w:w="3846" w:type="dxa"/>
          </w:tcPr>
          <w:p w:rsidR="00211AD1" w:rsidRPr="0028448B" w:rsidRDefault="00211AD1" w:rsidP="004441B7">
            <w:r w:rsidRPr="0028448B">
              <w:t xml:space="preserve">Otplaćeno  kamata (u kn)                     </w:t>
            </w:r>
          </w:p>
          <w:p w:rsidR="00211AD1" w:rsidRPr="0028448B" w:rsidRDefault="00211AD1" w:rsidP="004441B7">
            <w:r w:rsidRPr="0028448B">
              <w:t>(do datuma podnošenja izvješća)</w:t>
            </w:r>
          </w:p>
        </w:tc>
        <w:tc>
          <w:tcPr>
            <w:tcW w:w="1990" w:type="dxa"/>
            <w:gridSpan w:val="2"/>
          </w:tcPr>
          <w:p w:rsidR="00211AD1" w:rsidRPr="0028448B" w:rsidRDefault="00211AD1" w:rsidP="004441B7">
            <w:pPr>
              <w:jc w:val="center"/>
            </w:pPr>
            <w:r>
              <w:t>309.209,10</w:t>
            </w:r>
          </w:p>
        </w:tc>
        <w:tc>
          <w:tcPr>
            <w:tcW w:w="1964" w:type="dxa"/>
          </w:tcPr>
          <w:p w:rsidR="00211AD1" w:rsidRPr="0028448B" w:rsidRDefault="00211AD1" w:rsidP="004441B7">
            <w:pPr>
              <w:jc w:val="center"/>
            </w:pPr>
            <w:r>
              <w:t>171.195,73</w:t>
            </w:r>
          </w:p>
        </w:tc>
        <w:tc>
          <w:tcPr>
            <w:tcW w:w="1835" w:type="dxa"/>
          </w:tcPr>
          <w:p w:rsidR="00211AD1" w:rsidRPr="0028448B" w:rsidRDefault="00211AD1" w:rsidP="004441B7">
            <w:pPr>
              <w:jc w:val="center"/>
            </w:pPr>
            <w:r>
              <w:t>11.696,38</w:t>
            </w:r>
          </w:p>
        </w:tc>
      </w:tr>
      <w:tr w:rsidR="00211AD1" w:rsidRPr="0028448B" w:rsidTr="00211AD1">
        <w:trPr>
          <w:trHeight w:val="310"/>
        </w:trPr>
        <w:tc>
          <w:tcPr>
            <w:tcW w:w="679" w:type="dxa"/>
          </w:tcPr>
          <w:p w:rsidR="00211AD1" w:rsidRPr="0028448B" w:rsidRDefault="00211AD1" w:rsidP="004441B7">
            <w:r w:rsidRPr="0028448B">
              <w:t>16</w:t>
            </w:r>
          </w:p>
        </w:tc>
        <w:tc>
          <w:tcPr>
            <w:tcW w:w="3846" w:type="dxa"/>
          </w:tcPr>
          <w:p w:rsidR="00211AD1" w:rsidRPr="0028448B" w:rsidRDefault="00211AD1" w:rsidP="004441B7">
            <w:r w:rsidRPr="0028448B">
              <w:t>Ostalo za otplatu (glavnice - u kn)</w:t>
            </w:r>
          </w:p>
        </w:tc>
        <w:tc>
          <w:tcPr>
            <w:tcW w:w="1990" w:type="dxa"/>
            <w:gridSpan w:val="2"/>
          </w:tcPr>
          <w:p w:rsidR="00211AD1" w:rsidRPr="0028448B" w:rsidRDefault="00211AD1" w:rsidP="004441B7">
            <w:pPr>
              <w:jc w:val="center"/>
            </w:pPr>
            <w:r>
              <w:t>5.050.000,00</w:t>
            </w:r>
          </w:p>
        </w:tc>
        <w:tc>
          <w:tcPr>
            <w:tcW w:w="1964" w:type="dxa"/>
          </w:tcPr>
          <w:p w:rsidR="00211AD1" w:rsidRPr="0028448B" w:rsidRDefault="00211AD1" w:rsidP="004441B7">
            <w:pPr>
              <w:jc w:val="center"/>
            </w:pPr>
            <w:r>
              <w:t>5.400.000,00</w:t>
            </w:r>
          </w:p>
        </w:tc>
        <w:tc>
          <w:tcPr>
            <w:tcW w:w="1835" w:type="dxa"/>
          </w:tcPr>
          <w:p w:rsidR="00211AD1" w:rsidRPr="0028448B" w:rsidRDefault="00211AD1" w:rsidP="004441B7">
            <w:pPr>
              <w:jc w:val="center"/>
            </w:pPr>
            <w:r>
              <w:t>5.950.000,00</w:t>
            </w:r>
          </w:p>
        </w:tc>
      </w:tr>
      <w:tr w:rsidR="00211AD1" w:rsidRPr="0028448B" w:rsidTr="00211AD1">
        <w:trPr>
          <w:trHeight w:val="444"/>
        </w:trPr>
        <w:tc>
          <w:tcPr>
            <w:tcW w:w="679" w:type="dxa"/>
          </w:tcPr>
          <w:p w:rsidR="00211AD1" w:rsidRPr="0028448B" w:rsidRDefault="00211AD1" w:rsidP="004441B7">
            <w:r w:rsidRPr="0028448B">
              <w:t>17</w:t>
            </w:r>
          </w:p>
        </w:tc>
        <w:tc>
          <w:tcPr>
            <w:tcW w:w="3846" w:type="dxa"/>
          </w:tcPr>
          <w:p w:rsidR="00211AD1" w:rsidRPr="0028448B" w:rsidRDefault="00211AD1" w:rsidP="004441B7">
            <w:r w:rsidRPr="0028448B">
              <w:t>Aktivirano jamstvo</w:t>
            </w:r>
            <w:r w:rsidRPr="0028448B">
              <w:rPr>
                <w:vertAlign w:val="superscript"/>
              </w:rPr>
              <w:t>*1</w:t>
            </w:r>
          </w:p>
        </w:tc>
        <w:tc>
          <w:tcPr>
            <w:tcW w:w="1990" w:type="dxa"/>
            <w:gridSpan w:val="2"/>
          </w:tcPr>
          <w:p w:rsidR="00211AD1" w:rsidRPr="0028448B" w:rsidRDefault="00211AD1" w:rsidP="004441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88900</wp:posOffset>
                      </wp:positionV>
                      <wp:extent cx="152400" cy="6350"/>
                      <wp:effectExtent l="10160" t="12700" r="8890" b="9525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BBE27" id="Straight Arrow Connector 22" o:spid="_x0000_s1026" type="#_x0000_t32" style="position:absolute;margin-left:13.55pt;margin-top:7pt;width:12pt;height: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"/>
                  </w:pict>
                </mc:Fallback>
              </mc:AlternateContent>
            </w:r>
            <w:r w:rsidRPr="0028448B">
              <w:t xml:space="preserve">Da            </w:t>
            </w:r>
            <w:r w:rsidRPr="00FC23BF">
              <w:t>Ne</w:t>
            </w:r>
          </w:p>
        </w:tc>
        <w:tc>
          <w:tcPr>
            <w:tcW w:w="1964" w:type="dxa"/>
          </w:tcPr>
          <w:p w:rsidR="00211AD1" w:rsidRPr="0028448B" w:rsidRDefault="00211AD1" w:rsidP="004441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82550</wp:posOffset>
                      </wp:positionV>
                      <wp:extent cx="152400" cy="6350"/>
                      <wp:effectExtent l="10160" t="6350" r="8890" b="635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BCA11" id="Straight Arrow Connector 21" o:spid="_x0000_s1026" type="#_x0000_t32" style="position:absolute;margin-left:15.8pt;margin-top:6.5pt;width:12pt;height: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"/>
                  </w:pict>
                </mc:Fallback>
              </mc:AlternateContent>
            </w:r>
            <w:r w:rsidRPr="0028448B">
              <w:t xml:space="preserve">Da            </w:t>
            </w:r>
            <w:r w:rsidRPr="00FC23BF">
              <w:t>Ne</w:t>
            </w:r>
          </w:p>
        </w:tc>
        <w:tc>
          <w:tcPr>
            <w:tcW w:w="1835" w:type="dxa"/>
          </w:tcPr>
          <w:p w:rsidR="00211AD1" w:rsidRPr="0028448B" w:rsidRDefault="00211AD1" w:rsidP="004441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85725</wp:posOffset>
                      </wp:positionV>
                      <wp:extent cx="184150" cy="9525"/>
                      <wp:effectExtent l="13335" t="9525" r="12065" b="9525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41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F93CE" id="Straight Arrow Connector 20" o:spid="_x0000_s1026" type="#_x0000_t32" style="position:absolute;margin-left:23.55pt;margin-top:6.75pt;width:14.5pt;height:.7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"/>
                  </w:pict>
                </mc:Fallback>
              </mc:AlternateContent>
            </w:r>
            <w:r w:rsidRPr="0028448B">
              <w:t xml:space="preserve">Da            </w:t>
            </w:r>
            <w:r w:rsidRPr="00FC23BF">
              <w:t>Ne</w:t>
            </w:r>
          </w:p>
        </w:tc>
      </w:tr>
      <w:tr w:rsidR="00211AD1" w:rsidRPr="0028448B" w:rsidTr="00211AD1">
        <w:trPr>
          <w:trHeight w:val="489"/>
        </w:trPr>
        <w:tc>
          <w:tcPr>
            <w:tcW w:w="679" w:type="dxa"/>
          </w:tcPr>
          <w:p w:rsidR="00211AD1" w:rsidRPr="0028448B" w:rsidRDefault="00211AD1" w:rsidP="004441B7">
            <w:r w:rsidRPr="0028448B">
              <w:t>18</w:t>
            </w:r>
          </w:p>
        </w:tc>
        <w:tc>
          <w:tcPr>
            <w:tcW w:w="3846" w:type="dxa"/>
          </w:tcPr>
          <w:p w:rsidR="00211AD1" w:rsidRPr="0028448B" w:rsidRDefault="00211AD1" w:rsidP="004441B7">
            <w:r w:rsidRPr="0028448B">
              <w:t>Datum realizacije (kredita/zajma) / izdavanja (jamstva</w:t>
            </w:r>
            <w:r w:rsidRPr="0028448B">
              <w:rPr>
                <w:vertAlign w:val="superscript"/>
              </w:rPr>
              <w:t>*1</w:t>
            </w:r>
            <w:r w:rsidRPr="0028448B">
              <w:t>, suglasnosti za zaduženje</w:t>
            </w:r>
            <w:r w:rsidRPr="0028448B">
              <w:rPr>
                <w:vertAlign w:val="superscript"/>
              </w:rPr>
              <w:t>*2</w:t>
            </w:r>
            <w:r w:rsidRPr="0028448B">
              <w:t>)</w:t>
            </w:r>
          </w:p>
        </w:tc>
        <w:tc>
          <w:tcPr>
            <w:tcW w:w="1990" w:type="dxa"/>
            <w:gridSpan w:val="2"/>
          </w:tcPr>
          <w:p w:rsidR="00211AD1" w:rsidRPr="0028448B" w:rsidRDefault="00211AD1" w:rsidP="004441B7">
            <w:pPr>
              <w:jc w:val="center"/>
            </w:pPr>
            <w:r>
              <w:t>30.05.2016.</w:t>
            </w:r>
          </w:p>
        </w:tc>
        <w:tc>
          <w:tcPr>
            <w:tcW w:w="1964" w:type="dxa"/>
          </w:tcPr>
          <w:p w:rsidR="00211AD1" w:rsidRPr="0028448B" w:rsidRDefault="00211AD1" w:rsidP="004441B7">
            <w:pPr>
              <w:jc w:val="center"/>
            </w:pPr>
            <w:r>
              <w:t>28.12.2016.</w:t>
            </w:r>
          </w:p>
        </w:tc>
        <w:tc>
          <w:tcPr>
            <w:tcW w:w="1835" w:type="dxa"/>
          </w:tcPr>
          <w:p w:rsidR="00211AD1" w:rsidRPr="0028448B" w:rsidRDefault="00211AD1" w:rsidP="004441B7">
            <w:pPr>
              <w:jc w:val="center"/>
            </w:pPr>
            <w:r>
              <w:t>05.12.2017.</w:t>
            </w:r>
          </w:p>
        </w:tc>
      </w:tr>
      <w:tr w:rsidR="00211AD1" w:rsidRPr="0028448B" w:rsidTr="00211AD1">
        <w:trPr>
          <w:trHeight w:val="216"/>
        </w:trPr>
        <w:tc>
          <w:tcPr>
            <w:tcW w:w="679" w:type="dxa"/>
          </w:tcPr>
          <w:p w:rsidR="00211AD1" w:rsidRPr="0028448B" w:rsidRDefault="00211AD1" w:rsidP="004441B7">
            <w:r w:rsidRPr="0028448B">
              <w:t>19</w:t>
            </w:r>
          </w:p>
        </w:tc>
        <w:tc>
          <w:tcPr>
            <w:tcW w:w="3846" w:type="dxa"/>
          </w:tcPr>
          <w:p w:rsidR="00211AD1" w:rsidRPr="0028448B" w:rsidRDefault="00211AD1" w:rsidP="004441B7">
            <w:r w:rsidRPr="0028448B">
              <w:t>Datum/godina odobrenja/suglasnosti</w:t>
            </w:r>
          </w:p>
        </w:tc>
        <w:tc>
          <w:tcPr>
            <w:tcW w:w="1990" w:type="dxa"/>
            <w:gridSpan w:val="2"/>
          </w:tcPr>
          <w:p w:rsidR="00211AD1" w:rsidRPr="0028448B" w:rsidRDefault="00211AD1" w:rsidP="004441B7">
            <w:pPr>
              <w:jc w:val="center"/>
            </w:pPr>
            <w:r>
              <w:t>18.05.2016.</w:t>
            </w:r>
          </w:p>
        </w:tc>
        <w:tc>
          <w:tcPr>
            <w:tcW w:w="1964" w:type="dxa"/>
          </w:tcPr>
          <w:p w:rsidR="00211AD1" w:rsidRPr="0028448B" w:rsidRDefault="00211AD1" w:rsidP="004441B7">
            <w:pPr>
              <w:jc w:val="center"/>
            </w:pPr>
            <w:r>
              <w:t>22.12.2016.</w:t>
            </w:r>
          </w:p>
        </w:tc>
        <w:tc>
          <w:tcPr>
            <w:tcW w:w="1835" w:type="dxa"/>
          </w:tcPr>
          <w:p w:rsidR="00211AD1" w:rsidRPr="0028448B" w:rsidRDefault="00211AD1" w:rsidP="004441B7">
            <w:pPr>
              <w:jc w:val="center"/>
            </w:pPr>
            <w:r>
              <w:t>09.11.2017.</w:t>
            </w:r>
          </w:p>
        </w:tc>
      </w:tr>
      <w:tr w:rsidR="00211AD1" w:rsidRPr="0028448B" w:rsidTr="00211AD1">
        <w:trPr>
          <w:trHeight w:val="216"/>
        </w:trPr>
        <w:tc>
          <w:tcPr>
            <w:tcW w:w="679" w:type="dxa"/>
          </w:tcPr>
          <w:p w:rsidR="00211AD1" w:rsidRPr="0028448B" w:rsidRDefault="00211AD1" w:rsidP="004441B7">
            <w:r w:rsidRPr="0028448B">
              <w:t>20</w:t>
            </w:r>
          </w:p>
        </w:tc>
        <w:tc>
          <w:tcPr>
            <w:tcW w:w="3846" w:type="dxa"/>
          </w:tcPr>
          <w:p w:rsidR="00211AD1" w:rsidRPr="0028448B" w:rsidRDefault="00211AD1" w:rsidP="004441B7">
            <w:r w:rsidRPr="0028448B">
              <w:t>Datum upisa u sudski registar</w:t>
            </w:r>
            <w:r w:rsidRPr="0028448B">
              <w:rPr>
                <w:vertAlign w:val="superscript"/>
              </w:rPr>
              <w:t>*3</w:t>
            </w:r>
          </w:p>
        </w:tc>
        <w:tc>
          <w:tcPr>
            <w:tcW w:w="1990" w:type="dxa"/>
            <w:gridSpan w:val="2"/>
          </w:tcPr>
          <w:p w:rsidR="00211AD1" w:rsidRPr="0028448B" w:rsidRDefault="00211AD1" w:rsidP="004441B7"/>
        </w:tc>
        <w:tc>
          <w:tcPr>
            <w:tcW w:w="1964" w:type="dxa"/>
          </w:tcPr>
          <w:p w:rsidR="00211AD1" w:rsidRPr="0028448B" w:rsidRDefault="00211AD1" w:rsidP="004441B7"/>
        </w:tc>
        <w:tc>
          <w:tcPr>
            <w:tcW w:w="1835" w:type="dxa"/>
          </w:tcPr>
          <w:p w:rsidR="00211AD1" w:rsidRPr="0028448B" w:rsidRDefault="00211AD1" w:rsidP="004441B7">
            <w:pPr>
              <w:jc w:val="center"/>
            </w:pPr>
          </w:p>
        </w:tc>
      </w:tr>
      <w:tr w:rsidR="00211AD1" w:rsidRPr="0028448B" w:rsidTr="00211AD1">
        <w:trPr>
          <w:trHeight w:val="541"/>
        </w:trPr>
        <w:tc>
          <w:tcPr>
            <w:tcW w:w="679" w:type="dxa"/>
          </w:tcPr>
          <w:p w:rsidR="00211AD1" w:rsidRPr="0028448B" w:rsidRDefault="00211AD1" w:rsidP="004441B7">
            <w:r w:rsidRPr="0028448B">
              <w:t>21</w:t>
            </w:r>
          </w:p>
        </w:tc>
        <w:tc>
          <w:tcPr>
            <w:tcW w:w="3846" w:type="dxa"/>
          </w:tcPr>
          <w:p w:rsidR="00211AD1" w:rsidRPr="0028448B" w:rsidRDefault="00211AD1" w:rsidP="004441B7">
            <w:r w:rsidRPr="0028448B">
              <w:t>Poslovni rezultat u prethodnoj godini iz Računa dobiti i gubitka</w:t>
            </w:r>
            <w:r w:rsidRPr="0028448B">
              <w:rPr>
                <w:vertAlign w:val="superscript"/>
              </w:rPr>
              <w:t>*3</w:t>
            </w:r>
            <w:r w:rsidRPr="0028448B">
              <w:t>(nepotrebno precrtati)</w:t>
            </w:r>
          </w:p>
        </w:tc>
        <w:tc>
          <w:tcPr>
            <w:tcW w:w="1990" w:type="dxa"/>
            <w:gridSpan w:val="2"/>
          </w:tcPr>
          <w:p w:rsidR="00211AD1" w:rsidRPr="0028448B" w:rsidRDefault="00211AD1" w:rsidP="004441B7">
            <w:r w:rsidRPr="0028448B">
              <w:t>a) gubitak</w:t>
            </w:r>
          </w:p>
          <w:p w:rsidR="00211AD1" w:rsidRPr="0028448B" w:rsidRDefault="00211AD1" w:rsidP="004441B7">
            <w:r w:rsidRPr="0028448B">
              <w:t>b) dobit</w:t>
            </w:r>
          </w:p>
        </w:tc>
        <w:tc>
          <w:tcPr>
            <w:tcW w:w="1964" w:type="dxa"/>
          </w:tcPr>
          <w:p w:rsidR="00211AD1" w:rsidRPr="0028448B" w:rsidRDefault="00211AD1" w:rsidP="004441B7">
            <w:r w:rsidRPr="0028448B">
              <w:t>a) gubitak</w:t>
            </w:r>
          </w:p>
          <w:p w:rsidR="00211AD1" w:rsidRPr="0028448B" w:rsidRDefault="00211AD1" w:rsidP="004441B7">
            <w:r w:rsidRPr="0028448B">
              <w:t>b) dobit</w:t>
            </w:r>
          </w:p>
        </w:tc>
        <w:tc>
          <w:tcPr>
            <w:tcW w:w="1835" w:type="dxa"/>
          </w:tcPr>
          <w:p w:rsidR="00211AD1" w:rsidRPr="0028448B" w:rsidRDefault="00211AD1" w:rsidP="004441B7">
            <w:r w:rsidRPr="0028448B">
              <w:t>a) gubitak</w:t>
            </w:r>
          </w:p>
          <w:p w:rsidR="00211AD1" w:rsidRPr="0028448B" w:rsidRDefault="00211AD1" w:rsidP="004441B7">
            <w:pPr>
              <w:rPr>
                <w:u w:val="single"/>
              </w:rPr>
            </w:pPr>
            <w:r w:rsidRPr="0028448B">
              <w:t>b) dobit</w:t>
            </w:r>
          </w:p>
        </w:tc>
      </w:tr>
      <w:tr w:rsidR="00211AD1" w:rsidRPr="0028448B" w:rsidTr="00211AD1">
        <w:trPr>
          <w:trHeight w:val="358"/>
        </w:trPr>
        <w:tc>
          <w:tcPr>
            <w:tcW w:w="679" w:type="dxa"/>
          </w:tcPr>
          <w:p w:rsidR="00211AD1" w:rsidRPr="0028448B" w:rsidRDefault="00211AD1" w:rsidP="004441B7">
            <w:r w:rsidRPr="0028448B">
              <w:t>22</w:t>
            </w:r>
          </w:p>
        </w:tc>
        <w:tc>
          <w:tcPr>
            <w:tcW w:w="3846" w:type="dxa"/>
          </w:tcPr>
          <w:p w:rsidR="00211AD1" w:rsidRPr="0028448B" w:rsidRDefault="00211AD1" w:rsidP="004441B7">
            <w:r w:rsidRPr="0028448B">
              <w:t>Napomena</w:t>
            </w:r>
          </w:p>
        </w:tc>
        <w:tc>
          <w:tcPr>
            <w:tcW w:w="1990" w:type="dxa"/>
            <w:gridSpan w:val="2"/>
          </w:tcPr>
          <w:p w:rsidR="00211AD1" w:rsidRPr="0028448B" w:rsidRDefault="00211AD1" w:rsidP="004441B7"/>
        </w:tc>
        <w:tc>
          <w:tcPr>
            <w:tcW w:w="1964" w:type="dxa"/>
          </w:tcPr>
          <w:p w:rsidR="00211AD1" w:rsidRPr="0028448B" w:rsidRDefault="00211AD1" w:rsidP="004441B7"/>
        </w:tc>
        <w:tc>
          <w:tcPr>
            <w:tcW w:w="1835" w:type="dxa"/>
          </w:tcPr>
          <w:p w:rsidR="00211AD1" w:rsidRPr="0028448B" w:rsidRDefault="00211AD1" w:rsidP="004441B7"/>
        </w:tc>
      </w:tr>
      <w:tr w:rsidR="00211AD1" w:rsidRPr="0028448B" w:rsidTr="00211AD1">
        <w:trPr>
          <w:cantSplit/>
          <w:trHeight w:val="864"/>
        </w:trPr>
        <w:tc>
          <w:tcPr>
            <w:tcW w:w="5086" w:type="dxa"/>
            <w:gridSpan w:val="3"/>
          </w:tcPr>
          <w:p w:rsidR="00211AD1" w:rsidRPr="0028448B" w:rsidRDefault="00211AD1" w:rsidP="004441B7"/>
          <w:p w:rsidR="00211AD1" w:rsidRPr="0028448B" w:rsidRDefault="00211AD1" w:rsidP="004441B7">
            <w:r w:rsidRPr="0028448B">
              <w:t>U __</w:t>
            </w:r>
            <w:r w:rsidRPr="0028448B">
              <w:rPr>
                <w:u w:val="single"/>
              </w:rPr>
              <w:t>Đurđevcu</w:t>
            </w:r>
            <w:r w:rsidRPr="0028448B">
              <w:t xml:space="preserve">__, dana </w:t>
            </w:r>
            <w:r>
              <w:t>04</w:t>
            </w:r>
            <w:r w:rsidRPr="0028448B">
              <w:t>.</w:t>
            </w:r>
            <w:r>
              <w:t>01</w:t>
            </w:r>
            <w:r w:rsidRPr="0028448B">
              <w:t>.201</w:t>
            </w:r>
            <w:r>
              <w:t>8</w:t>
            </w:r>
            <w:r w:rsidRPr="0028448B">
              <w:t>.</w:t>
            </w:r>
          </w:p>
        </w:tc>
        <w:tc>
          <w:tcPr>
            <w:tcW w:w="5228" w:type="dxa"/>
            <w:gridSpan w:val="3"/>
          </w:tcPr>
          <w:p w:rsidR="00211AD1" w:rsidRPr="0028448B" w:rsidRDefault="00211AD1" w:rsidP="004441B7">
            <w:pPr>
              <w:jc w:val="center"/>
            </w:pPr>
          </w:p>
          <w:p w:rsidR="00211AD1" w:rsidRPr="0028448B" w:rsidRDefault="00211AD1" w:rsidP="004441B7"/>
          <w:p w:rsidR="00211AD1" w:rsidRPr="0028448B" w:rsidRDefault="00211AD1" w:rsidP="004441B7">
            <w:r>
              <w:t>Potpis gradonačelnika:</w:t>
            </w:r>
          </w:p>
        </w:tc>
      </w:tr>
    </w:tbl>
    <w:p w:rsidR="00211AD1" w:rsidRPr="00211AD1" w:rsidRDefault="00211AD1" w:rsidP="00211AD1">
      <w:pPr>
        <w:spacing w:line="276" w:lineRule="auto"/>
        <w:jc w:val="both"/>
        <w:rPr>
          <w:color w:val="000000" w:themeColor="text1"/>
        </w:rPr>
      </w:pPr>
    </w:p>
    <w:p w:rsidR="008C3105" w:rsidRDefault="008C3105" w:rsidP="00463D1C">
      <w:pPr>
        <w:spacing w:line="276" w:lineRule="auto"/>
        <w:jc w:val="both"/>
      </w:pPr>
    </w:p>
    <w:p w:rsidR="004441B7" w:rsidRDefault="004441B7" w:rsidP="004441B7">
      <w:pPr>
        <w:pStyle w:val="ListParagraph"/>
        <w:numPr>
          <w:ilvl w:val="0"/>
          <w:numId w:val="32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Bilješke uz Bilancu na datum 31.12.2017.</w:t>
      </w:r>
    </w:p>
    <w:p w:rsidR="004441B7" w:rsidRDefault="004441B7" w:rsidP="004441B7">
      <w:pPr>
        <w:spacing w:line="360" w:lineRule="auto"/>
        <w:jc w:val="both"/>
      </w:pPr>
    </w:p>
    <w:p w:rsidR="004441B7" w:rsidRDefault="004441B7" w:rsidP="004441B7">
      <w:pPr>
        <w:spacing w:line="360" w:lineRule="auto"/>
        <w:jc w:val="both"/>
        <w:rPr>
          <w:u w:val="single"/>
        </w:rPr>
      </w:pPr>
      <w:r>
        <w:rPr>
          <w:u w:val="single"/>
        </w:rPr>
        <w:t>AOP 001 i 162</w:t>
      </w:r>
    </w:p>
    <w:p w:rsidR="004441B7" w:rsidRDefault="004441B7" w:rsidP="004441B7">
      <w:pPr>
        <w:pStyle w:val="ListParagraph"/>
        <w:numPr>
          <w:ilvl w:val="0"/>
          <w:numId w:val="33"/>
        </w:numPr>
        <w:spacing w:line="276" w:lineRule="auto"/>
        <w:jc w:val="both"/>
      </w:pPr>
      <w:r>
        <w:t>Ukupno imovina 01.01.201</w:t>
      </w:r>
      <w:r w:rsidR="007C41EE">
        <w:t>7</w:t>
      </w:r>
      <w:r>
        <w:t>……………………………………</w:t>
      </w:r>
      <w:r w:rsidR="00A76FEF">
        <w:t>177.021.360,00</w:t>
      </w:r>
      <w:r>
        <w:t xml:space="preserve">  </w:t>
      </w:r>
    </w:p>
    <w:p w:rsidR="004441B7" w:rsidRDefault="004441B7" w:rsidP="004441B7">
      <w:pPr>
        <w:pStyle w:val="ListParagraph"/>
        <w:numPr>
          <w:ilvl w:val="0"/>
          <w:numId w:val="33"/>
        </w:numPr>
        <w:spacing w:line="276" w:lineRule="auto"/>
        <w:jc w:val="both"/>
      </w:pPr>
      <w:r>
        <w:t>Ukupno obveze i vlastiti izvori 01.01.201</w:t>
      </w:r>
      <w:r w:rsidR="007C41EE">
        <w:t>7</w:t>
      </w:r>
      <w:r>
        <w:t>……………………</w:t>
      </w:r>
      <w:r w:rsidR="00D27226">
        <w:t>.</w:t>
      </w:r>
      <w:r w:rsidR="009B683F">
        <w:t>.</w:t>
      </w:r>
      <w:r w:rsidR="00A76FEF">
        <w:t>177.021.360,00</w:t>
      </w:r>
      <w:r w:rsidR="001E5531">
        <w:t xml:space="preserve"> </w:t>
      </w:r>
    </w:p>
    <w:p w:rsidR="004441B7" w:rsidRDefault="004441B7" w:rsidP="004441B7">
      <w:pPr>
        <w:pStyle w:val="ListParagraph"/>
        <w:spacing w:line="276" w:lineRule="auto"/>
        <w:ind w:left="1068"/>
        <w:jc w:val="both"/>
      </w:pPr>
    </w:p>
    <w:p w:rsidR="004441B7" w:rsidRDefault="004441B7" w:rsidP="004441B7">
      <w:pPr>
        <w:pStyle w:val="ListParagraph"/>
        <w:numPr>
          <w:ilvl w:val="0"/>
          <w:numId w:val="33"/>
        </w:numPr>
        <w:spacing w:line="276" w:lineRule="auto"/>
        <w:jc w:val="both"/>
      </w:pPr>
      <w:r>
        <w:t>Ukupno imovina 31.12.201</w:t>
      </w:r>
      <w:r w:rsidR="007C41EE">
        <w:t>7</w:t>
      </w:r>
      <w:r>
        <w:t>……………………………………</w:t>
      </w:r>
      <w:r w:rsidR="00A76FEF">
        <w:t>181.148.046,00</w:t>
      </w:r>
      <w:r w:rsidR="001E5531">
        <w:t xml:space="preserve">  </w:t>
      </w:r>
    </w:p>
    <w:p w:rsidR="004441B7" w:rsidRDefault="004441B7" w:rsidP="004441B7">
      <w:pPr>
        <w:pStyle w:val="ListParagraph"/>
        <w:numPr>
          <w:ilvl w:val="0"/>
          <w:numId w:val="33"/>
        </w:numPr>
        <w:spacing w:line="276" w:lineRule="auto"/>
        <w:jc w:val="both"/>
      </w:pPr>
      <w:r>
        <w:t>Ukupno obveze i vlastiti izvori 31.12.201</w:t>
      </w:r>
      <w:r w:rsidR="007C41EE">
        <w:t>7</w:t>
      </w:r>
      <w:r>
        <w:t>…………………….</w:t>
      </w:r>
      <w:r w:rsidR="00A76FEF">
        <w:t>181.148.046,00</w:t>
      </w:r>
      <w:r w:rsidR="001E5531">
        <w:t xml:space="preserve">  </w:t>
      </w:r>
    </w:p>
    <w:p w:rsidR="004441B7" w:rsidRDefault="004441B7" w:rsidP="004441B7">
      <w:pPr>
        <w:spacing w:line="360" w:lineRule="auto"/>
        <w:jc w:val="both"/>
      </w:pPr>
    </w:p>
    <w:p w:rsidR="001E5531" w:rsidRDefault="001E5531" w:rsidP="001E5531">
      <w:pPr>
        <w:spacing w:line="360" w:lineRule="auto"/>
        <w:jc w:val="both"/>
      </w:pPr>
      <w:r>
        <w:rPr>
          <w:u w:val="single"/>
        </w:rPr>
        <w:lastRenderedPageBreak/>
        <w:t>AOP 004</w:t>
      </w:r>
    </w:p>
    <w:p w:rsidR="001E5531" w:rsidRDefault="001E5531" w:rsidP="001E5531">
      <w:pPr>
        <w:spacing w:line="360" w:lineRule="auto"/>
        <w:ind w:firstLine="708"/>
        <w:jc w:val="both"/>
      </w:pPr>
      <w:r>
        <w:t>Na navedenom AOP-u došlo je do povećanja u iznosu 82.204,77 kuna zbog kupnje poljoprivrednog zemljišta.</w:t>
      </w:r>
    </w:p>
    <w:p w:rsidR="001E5531" w:rsidRDefault="001E5531" w:rsidP="001E5531">
      <w:pPr>
        <w:spacing w:line="360" w:lineRule="auto"/>
        <w:ind w:firstLine="708"/>
        <w:jc w:val="both"/>
      </w:pPr>
    </w:p>
    <w:p w:rsidR="001E5531" w:rsidRDefault="001E5531" w:rsidP="001E5531">
      <w:pPr>
        <w:spacing w:line="360" w:lineRule="auto"/>
        <w:jc w:val="both"/>
      </w:pPr>
      <w:r>
        <w:rPr>
          <w:u w:val="single"/>
        </w:rPr>
        <w:t>AOP 010</w:t>
      </w:r>
    </w:p>
    <w:p w:rsidR="001E5531" w:rsidRDefault="001E5531" w:rsidP="001E5531">
      <w:pPr>
        <w:spacing w:line="360" w:lineRule="auto"/>
        <w:jc w:val="both"/>
      </w:pPr>
      <w:r>
        <w:t>Na navedenom AOP-u došlo je do povećanja u iznosu od 18.647,46 a koje se odnosi na ogradu na groblju</w:t>
      </w:r>
      <w:r w:rsidR="00D27226">
        <w:t xml:space="preserve"> te ostali poslovni objekti u vlasništvu Grada</w:t>
      </w:r>
      <w:r w:rsidR="00AC2998">
        <w:t xml:space="preserve"> </w:t>
      </w:r>
      <w:r w:rsidR="00AC2998">
        <w:t>u iznosu od 646.033,54 kune</w:t>
      </w:r>
      <w:r w:rsidR="00E453FE">
        <w:t xml:space="preserve"> te ulaganja Osnovne škole u iznosu 242.911 kuna. </w:t>
      </w:r>
    </w:p>
    <w:p w:rsidR="001E5531" w:rsidRDefault="001E5531" w:rsidP="004441B7">
      <w:pPr>
        <w:spacing w:line="360" w:lineRule="auto"/>
        <w:jc w:val="both"/>
      </w:pPr>
    </w:p>
    <w:p w:rsidR="004441B7" w:rsidRDefault="004441B7" w:rsidP="004441B7">
      <w:pPr>
        <w:spacing w:line="360" w:lineRule="auto"/>
        <w:jc w:val="both"/>
      </w:pPr>
      <w:r>
        <w:rPr>
          <w:u w:val="single"/>
        </w:rPr>
        <w:t>AOP 011</w:t>
      </w:r>
    </w:p>
    <w:p w:rsidR="004441B7" w:rsidRDefault="004441B7" w:rsidP="004441B7">
      <w:pPr>
        <w:spacing w:line="360" w:lineRule="auto"/>
        <w:jc w:val="both"/>
      </w:pPr>
      <w:r>
        <w:tab/>
        <w:t xml:space="preserve">Na navedenom AOP-u došlo je do povećanja vrijednosti imovine – cesta i ostalih prometnih objekata u iznosu od </w:t>
      </w:r>
      <w:r w:rsidR="002C077D">
        <w:t xml:space="preserve">7.456.875. </w:t>
      </w:r>
      <w:r w:rsidR="001E5531">
        <w:t xml:space="preserve"> </w:t>
      </w:r>
    </w:p>
    <w:p w:rsidR="004441B7" w:rsidRDefault="004441B7" w:rsidP="004441B7">
      <w:pPr>
        <w:spacing w:line="360" w:lineRule="auto"/>
        <w:jc w:val="both"/>
      </w:pPr>
    </w:p>
    <w:p w:rsidR="004441B7" w:rsidRDefault="004441B7" w:rsidP="004441B7">
      <w:pPr>
        <w:spacing w:line="360" w:lineRule="auto"/>
        <w:jc w:val="both"/>
        <w:rPr>
          <w:u w:val="single"/>
        </w:rPr>
      </w:pPr>
      <w:r>
        <w:rPr>
          <w:u w:val="single"/>
        </w:rPr>
        <w:t>AOP 012</w:t>
      </w:r>
    </w:p>
    <w:p w:rsidR="004441B7" w:rsidRDefault="004441B7" w:rsidP="004441B7">
      <w:pPr>
        <w:spacing w:line="360" w:lineRule="auto"/>
        <w:jc w:val="both"/>
      </w:pPr>
      <w:r>
        <w:tab/>
        <w:t xml:space="preserve">Ukupna vrijednost radova na ostalim građevinskim objektima iznosi </w:t>
      </w:r>
      <w:r w:rsidR="002C077D">
        <w:t>214.133,00</w:t>
      </w:r>
      <w:r w:rsidR="001E5531">
        <w:t xml:space="preserve"> kn</w:t>
      </w:r>
      <w:r w:rsidR="00E453FE">
        <w:t>, te je kod korisnika Dječji vrtić isknjižen bazen prema obrazloženju ravnatelja.</w:t>
      </w:r>
    </w:p>
    <w:p w:rsidR="004441B7" w:rsidRDefault="004441B7" w:rsidP="004441B7">
      <w:pPr>
        <w:spacing w:line="360" w:lineRule="auto"/>
        <w:jc w:val="both"/>
      </w:pPr>
    </w:p>
    <w:p w:rsidR="004441B7" w:rsidRDefault="004441B7" w:rsidP="004441B7">
      <w:pPr>
        <w:spacing w:line="360" w:lineRule="auto"/>
        <w:jc w:val="both"/>
        <w:rPr>
          <w:u w:val="single"/>
        </w:rPr>
      </w:pPr>
      <w:r>
        <w:rPr>
          <w:u w:val="single"/>
        </w:rPr>
        <w:t>AOP 013</w:t>
      </w:r>
    </w:p>
    <w:p w:rsidR="004441B7" w:rsidRDefault="004441B7" w:rsidP="004441B7">
      <w:pPr>
        <w:spacing w:line="360" w:lineRule="auto"/>
        <w:jc w:val="both"/>
      </w:pPr>
      <w:r>
        <w:tab/>
        <w:t xml:space="preserve">Obračun ispravka vrijednosti izvršen je za građevinske objekte koji su u upotrebi prema propisanim stopama, a dobiveni iznosi evidentirani su na računima 02921 – Ispravak vrijednosti građevinskih objekata. </w:t>
      </w:r>
    </w:p>
    <w:p w:rsidR="004441B7" w:rsidRDefault="004441B7" w:rsidP="004441B7">
      <w:pPr>
        <w:spacing w:line="360" w:lineRule="auto"/>
        <w:jc w:val="both"/>
      </w:pPr>
    </w:p>
    <w:p w:rsidR="004441B7" w:rsidRDefault="004441B7" w:rsidP="004441B7">
      <w:pPr>
        <w:spacing w:line="360" w:lineRule="auto"/>
        <w:jc w:val="both"/>
        <w:rPr>
          <w:u w:val="single"/>
        </w:rPr>
      </w:pPr>
      <w:r>
        <w:rPr>
          <w:u w:val="single"/>
        </w:rPr>
        <w:t>AOP 01</w:t>
      </w:r>
      <w:r w:rsidR="002C077D">
        <w:rPr>
          <w:u w:val="single"/>
        </w:rPr>
        <w:t>4</w:t>
      </w:r>
    </w:p>
    <w:p w:rsidR="00363B84" w:rsidRDefault="004441B7" w:rsidP="004441B7">
      <w:pPr>
        <w:spacing w:line="360" w:lineRule="auto"/>
        <w:jc w:val="both"/>
      </w:pPr>
      <w:r>
        <w:tab/>
        <w:t>U 201</w:t>
      </w:r>
      <w:r w:rsidR="00363B84">
        <w:t>7</w:t>
      </w:r>
      <w:r>
        <w:t xml:space="preserve">. godini za potrebe Stručne službe gradske uprave nabavljena je oprema u vrijednosti </w:t>
      </w:r>
      <w:r w:rsidR="00363B84">
        <w:t>51.60</w:t>
      </w:r>
      <w:r w:rsidR="002C077D">
        <w:t>6</w:t>
      </w:r>
      <w:r>
        <w:t xml:space="preserve"> kuna</w:t>
      </w:r>
      <w:r w:rsidR="00B87EB3">
        <w:t xml:space="preserve">, korisnici su uložili 370.558,00 kuna te je napravljen ispravak vrijednosti u iznosu od 493.442 kuna. </w:t>
      </w:r>
    </w:p>
    <w:p w:rsidR="00363B84" w:rsidRDefault="00363B84" w:rsidP="004441B7">
      <w:pPr>
        <w:spacing w:line="360" w:lineRule="auto"/>
        <w:jc w:val="both"/>
        <w:rPr>
          <w:u w:val="single"/>
        </w:rPr>
      </w:pPr>
    </w:p>
    <w:p w:rsidR="004441B7" w:rsidRDefault="004441B7" w:rsidP="004441B7">
      <w:pPr>
        <w:spacing w:line="360" w:lineRule="auto"/>
        <w:jc w:val="both"/>
        <w:rPr>
          <w:u w:val="single"/>
        </w:rPr>
      </w:pPr>
      <w:r>
        <w:rPr>
          <w:u w:val="single"/>
        </w:rPr>
        <w:t>AOP 040</w:t>
      </w:r>
    </w:p>
    <w:p w:rsidR="009F0E87" w:rsidRDefault="004441B7" w:rsidP="004441B7">
      <w:pPr>
        <w:spacing w:line="360" w:lineRule="auto"/>
        <w:jc w:val="both"/>
      </w:pPr>
      <w:r>
        <w:tab/>
        <w:t>Nematerijalna proizvedena imovina povećala se tijekom 201</w:t>
      </w:r>
      <w:r w:rsidR="00363B84">
        <w:t>7</w:t>
      </w:r>
      <w:r>
        <w:t xml:space="preserve">. te sada iznosi </w:t>
      </w:r>
      <w:r w:rsidR="00363B84">
        <w:t>2.</w:t>
      </w:r>
      <w:r w:rsidR="00B87EB3">
        <w:t>465.715</w:t>
      </w:r>
      <w:r w:rsidR="00363B84">
        <w:t>, a povećanje se odnosi na projektnu dokumentaciju.</w:t>
      </w:r>
    </w:p>
    <w:p w:rsidR="004441B7" w:rsidRDefault="00363B84" w:rsidP="004441B7">
      <w:pPr>
        <w:spacing w:line="360" w:lineRule="auto"/>
        <w:jc w:val="both"/>
      </w:pPr>
      <w:r>
        <w:t xml:space="preserve"> </w:t>
      </w:r>
    </w:p>
    <w:p w:rsidR="004441B7" w:rsidRDefault="004441B7" w:rsidP="004441B7">
      <w:pPr>
        <w:spacing w:line="360" w:lineRule="auto"/>
        <w:jc w:val="both"/>
        <w:rPr>
          <w:u w:val="single"/>
        </w:rPr>
      </w:pPr>
      <w:r>
        <w:rPr>
          <w:u w:val="single"/>
        </w:rPr>
        <w:t>AOP 051</w:t>
      </w:r>
    </w:p>
    <w:p w:rsidR="004441B7" w:rsidRDefault="004441B7" w:rsidP="004441B7">
      <w:pPr>
        <w:spacing w:line="360" w:lineRule="auto"/>
        <w:jc w:val="both"/>
      </w:pPr>
      <w:r>
        <w:tab/>
        <w:t xml:space="preserve">Na navedenom AOP-u evidentirane su novonabavljene ili započete investicije Grada Đurđevca tijekom proteklog razdoblja koje su u pripremi jer još nisu dovršene. Iznos AOP-a je </w:t>
      </w:r>
      <w:r w:rsidR="000F53ED">
        <w:t>3</w:t>
      </w:r>
      <w:r w:rsidR="002C077D">
        <w:t>1.089.956.</w:t>
      </w:r>
    </w:p>
    <w:p w:rsidR="004441B7" w:rsidRDefault="004441B7" w:rsidP="004441B7">
      <w:pPr>
        <w:spacing w:line="360" w:lineRule="auto"/>
        <w:jc w:val="both"/>
      </w:pPr>
    </w:p>
    <w:p w:rsidR="004441B7" w:rsidRDefault="004441B7" w:rsidP="004441B7">
      <w:pPr>
        <w:spacing w:line="360" w:lineRule="auto"/>
        <w:jc w:val="both"/>
        <w:rPr>
          <w:u w:val="single"/>
        </w:rPr>
      </w:pPr>
      <w:r>
        <w:rPr>
          <w:u w:val="single"/>
        </w:rPr>
        <w:lastRenderedPageBreak/>
        <w:t>AOP 064</w:t>
      </w:r>
    </w:p>
    <w:p w:rsidR="004441B7" w:rsidRDefault="004441B7" w:rsidP="004441B7">
      <w:pPr>
        <w:spacing w:line="360" w:lineRule="auto"/>
        <w:jc w:val="both"/>
      </w:pPr>
      <w:r>
        <w:tab/>
      </w:r>
      <w:r w:rsidR="000F53ED">
        <w:t>Novac na računu u tuzemnoj banci</w:t>
      </w:r>
      <w:r>
        <w:t xml:space="preserve"> na dan 31.12.201</w:t>
      </w:r>
      <w:r w:rsidR="000F53ED">
        <w:t>7</w:t>
      </w:r>
      <w:r>
        <w:t xml:space="preserve">. iznosi: </w:t>
      </w:r>
      <w:r w:rsidR="000F53ED">
        <w:t>5.764.959</w:t>
      </w:r>
      <w:r>
        <w:t xml:space="preserve"> kuna</w:t>
      </w:r>
      <w:r w:rsidR="00B10456">
        <w:t>, JVP ima u blagajni 5.704 kune, a OŠ 18.432 kune.</w:t>
      </w:r>
    </w:p>
    <w:p w:rsidR="002C077D" w:rsidRDefault="002C077D" w:rsidP="004441B7">
      <w:pPr>
        <w:spacing w:line="360" w:lineRule="auto"/>
        <w:jc w:val="both"/>
        <w:rPr>
          <w:u w:val="single"/>
        </w:rPr>
      </w:pPr>
      <w:r>
        <w:rPr>
          <w:u w:val="single"/>
        </w:rPr>
        <w:t>AOP 075</w:t>
      </w:r>
    </w:p>
    <w:p w:rsidR="002C077D" w:rsidRPr="002C077D" w:rsidRDefault="002C077D" w:rsidP="004441B7">
      <w:pPr>
        <w:spacing w:line="360" w:lineRule="auto"/>
        <w:jc w:val="both"/>
      </w:pPr>
      <w:r>
        <w:t xml:space="preserve"> Depoziti u tuzemnim kreditnim institucijama su se povećali za kamatu te iznose 132.610.</w:t>
      </w:r>
    </w:p>
    <w:p w:rsidR="004441B7" w:rsidRDefault="004441B7" w:rsidP="004441B7">
      <w:pPr>
        <w:spacing w:line="360" w:lineRule="auto"/>
        <w:jc w:val="both"/>
      </w:pPr>
    </w:p>
    <w:p w:rsidR="004441B7" w:rsidRDefault="004441B7" w:rsidP="004441B7">
      <w:pPr>
        <w:spacing w:line="360" w:lineRule="auto"/>
        <w:jc w:val="both"/>
      </w:pPr>
      <w:r>
        <w:rPr>
          <w:u w:val="single"/>
        </w:rPr>
        <w:t>AOP 128</w:t>
      </w:r>
    </w:p>
    <w:p w:rsidR="004441B7" w:rsidRPr="00342F4D" w:rsidRDefault="004441B7" w:rsidP="004441B7">
      <w:pPr>
        <w:spacing w:line="360" w:lineRule="auto"/>
        <w:jc w:val="both"/>
      </w:pPr>
      <w:r>
        <w:tab/>
        <w:t>Dionice i udio u temeljnom kapitalu kod trgovačkog i dioničkih društava iznosi:</w:t>
      </w:r>
    </w:p>
    <w:p w:rsidR="004441B7" w:rsidRPr="00D95C33" w:rsidRDefault="004441B7" w:rsidP="004441B7">
      <w:r w:rsidRPr="00D95C33">
        <w:t>- "Komunalije" d.o.o. Đurđevac u iznosu od 1.084.500,00 kuna,</w:t>
      </w:r>
    </w:p>
    <w:p w:rsidR="004441B7" w:rsidRPr="00D95C33" w:rsidRDefault="004441B7" w:rsidP="004441B7">
      <w:r w:rsidRPr="00D95C33">
        <w:t>- "Komunalne usluge Đurđevac" d.o.o. Đurđevac u iznosu od 12.600,00 kuna,</w:t>
      </w:r>
    </w:p>
    <w:p w:rsidR="004441B7" w:rsidRPr="00D95C33" w:rsidRDefault="004441B7" w:rsidP="004441B7">
      <w:r w:rsidRPr="00D95C33">
        <w:t>- "</w:t>
      </w:r>
      <w:proofErr w:type="spellStart"/>
      <w:r w:rsidRPr="00D95C33">
        <w:t>Segrad</w:t>
      </w:r>
      <w:proofErr w:type="spellEnd"/>
      <w:r w:rsidRPr="00D95C33">
        <w:t>" d.d. Đurđevac u iznosu od 27.000,00 kuna,</w:t>
      </w:r>
    </w:p>
    <w:p w:rsidR="004441B7" w:rsidRPr="00D95C33" w:rsidRDefault="004441B7" w:rsidP="004441B7">
      <w:r w:rsidRPr="00D95C33">
        <w:t>- "Pevec" d.d. Bjelovar u iznosu od 8.200,00 kuna,</w:t>
      </w:r>
    </w:p>
    <w:p w:rsidR="004441B7" w:rsidRDefault="004441B7" w:rsidP="004441B7">
      <w:r w:rsidRPr="00D95C33">
        <w:t>- "</w:t>
      </w:r>
      <w:proofErr w:type="spellStart"/>
      <w:r w:rsidRPr="00D95C33">
        <w:t>Peski</w:t>
      </w:r>
      <w:proofErr w:type="spellEnd"/>
      <w:r w:rsidRPr="00D95C33">
        <w:t>" d.o.o. Đurđevac u iznos</w:t>
      </w:r>
      <w:r>
        <w:t>u od 20.000,00 kuna</w:t>
      </w:r>
    </w:p>
    <w:p w:rsidR="004441B7" w:rsidRDefault="004441B7" w:rsidP="004441B7">
      <w:r>
        <w:t>- Zbog nastalog duga Gradu Đurđevcu pripao je udio trgovačkog društva Industrogradnja d.d. u iznosu</w:t>
      </w:r>
    </w:p>
    <w:p w:rsidR="004441B7" w:rsidRDefault="004441B7" w:rsidP="004441B7">
      <w:r>
        <w:t xml:space="preserve">   2.000,00 kuna.</w:t>
      </w:r>
    </w:p>
    <w:p w:rsidR="004441B7" w:rsidRPr="00D95C33" w:rsidRDefault="004441B7" w:rsidP="004441B7"/>
    <w:p w:rsidR="004441B7" w:rsidRDefault="004441B7" w:rsidP="004441B7">
      <w:pPr>
        <w:spacing w:line="360" w:lineRule="auto"/>
        <w:jc w:val="both"/>
      </w:pPr>
      <w:r>
        <w:rPr>
          <w:u w:val="single"/>
        </w:rPr>
        <w:t xml:space="preserve">AOP 140 </w:t>
      </w:r>
    </w:p>
    <w:p w:rsidR="004441B7" w:rsidRDefault="004441B7" w:rsidP="004441B7">
      <w:pPr>
        <w:spacing w:line="360" w:lineRule="auto"/>
        <w:jc w:val="both"/>
      </w:pPr>
      <w:r>
        <w:tab/>
        <w:t>Na ovom AOP-u su iskazana nenaplaćena potraživanja za prihode poslovanja na dan 31.12.201</w:t>
      </w:r>
      <w:r w:rsidR="000F53ED">
        <w:t>7</w:t>
      </w:r>
      <w:r>
        <w:t xml:space="preserve">. </w:t>
      </w:r>
    </w:p>
    <w:p w:rsidR="004441B7" w:rsidRDefault="004441B7" w:rsidP="004441B7">
      <w:pPr>
        <w:spacing w:line="360" w:lineRule="auto"/>
        <w:ind w:left="708"/>
        <w:jc w:val="both"/>
      </w:pPr>
      <w:r>
        <w:rPr>
          <w:u w:val="single"/>
        </w:rPr>
        <w:t>POTRAŽIVANJA ZA POREZE………………………………………………</w:t>
      </w:r>
      <w:r w:rsidR="000F53ED">
        <w:rPr>
          <w:u w:val="single"/>
        </w:rPr>
        <w:t>390.659</w:t>
      </w:r>
    </w:p>
    <w:p w:rsidR="004441B7" w:rsidRDefault="004441B7" w:rsidP="004441B7">
      <w:pPr>
        <w:spacing w:line="360" w:lineRule="auto"/>
        <w:ind w:left="708"/>
        <w:jc w:val="both"/>
        <w:rPr>
          <w:u w:val="single"/>
        </w:rPr>
      </w:pPr>
      <w:r>
        <w:rPr>
          <w:u w:val="single"/>
        </w:rPr>
        <w:t>POTRAŽIVANJA – PRIHODI OD IMOVINE……………………………….</w:t>
      </w:r>
      <w:r w:rsidR="000F53ED">
        <w:rPr>
          <w:u w:val="single"/>
        </w:rPr>
        <w:t xml:space="preserve">  86.031</w:t>
      </w:r>
    </w:p>
    <w:p w:rsidR="004441B7" w:rsidRDefault="004441B7" w:rsidP="004441B7">
      <w:pPr>
        <w:spacing w:line="360" w:lineRule="auto"/>
        <w:ind w:left="708"/>
        <w:jc w:val="both"/>
        <w:rPr>
          <w:u w:val="single"/>
        </w:rPr>
      </w:pPr>
      <w:r>
        <w:rPr>
          <w:u w:val="single"/>
        </w:rPr>
        <w:t>POTRAŽIVANJA – PRIHODI ZA POSEBNE NAMJENE………………..2.</w:t>
      </w:r>
      <w:r w:rsidR="000F53ED">
        <w:rPr>
          <w:u w:val="single"/>
        </w:rPr>
        <w:t>063.224</w:t>
      </w:r>
    </w:p>
    <w:p w:rsidR="00B10456" w:rsidRDefault="00B10456" w:rsidP="004441B7">
      <w:pPr>
        <w:spacing w:line="360" w:lineRule="auto"/>
        <w:ind w:left="708"/>
        <w:jc w:val="both"/>
        <w:rPr>
          <w:u w:val="single"/>
        </w:rPr>
      </w:pPr>
      <w:r>
        <w:rPr>
          <w:u w:val="single"/>
        </w:rPr>
        <w:t>POTRAŽIVANJA PRORAČUNSKI KORISNICI…………………………3.424.728</w:t>
      </w:r>
    </w:p>
    <w:p w:rsidR="004441B7" w:rsidRDefault="004441B7" w:rsidP="004441B7">
      <w:pPr>
        <w:spacing w:line="360" w:lineRule="auto"/>
        <w:jc w:val="both"/>
      </w:pPr>
    </w:p>
    <w:p w:rsidR="004441B7" w:rsidRDefault="004441B7" w:rsidP="004441B7">
      <w:pPr>
        <w:spacing w:line="360" w:lineRule="auto"/>
        <w:jc w:val="both"/>
        <w:rPr>
          <w:u w:val="single"/>
        </w:rPr>
      </w:pPr>
      <w:r>
        <w:rPr>
          <w:u w:val="single"/>
        </w:rPr>
        <w:t>AOP 157</w:t>
      </w:r>
    </w:p>
    <w:p w:rsidR="004441B7" w:rsidRDefault="004441B7" w:rsidP="004441B7">
      <w:pPr>
        <w:spacing w:line="360" w:lineRule="auto"/>
        <w:jc w:val="both"/>
      </w:pPr>
      <w:r>
        <w:tab/>
        <w:t>Nenaplaćena potraživanja od prodaje nefinancijske imovine na dan 31.12.201</w:t>
      </w:r>
      <w:r w:rsidR="000F53ED">
        <w:t>7</w:t>
      </w:r>
      <w:r>
        <w:t xml:space="preserve">. u iznosu od: odnose se na : </w:t>
      </w:r>
    </w:p>
    <w:p w:rsidR="004441B7" w:rsidRDefault="004441B7" w:rsidP="004441B7">
      <w:pPr>
        <w:pStyle w:val="ListParagraph"/>
        <w:numPr>
          <w:ilvl w:val="0"/>
          <w:numId w:val="33"/>
        </w:numPr>
        <w:spacing w:line="360" w:lineRule="auto"/>
        <w:jc w:val="both"/>
      </w:pPr>
      <w:r>
        <w:t>Potraživanja od prodaje stanova……………………………………</w:t>
      </w:r>
      <w:r w:rsidR="000F53ED">
        <w:t>147.777</w:t>
      </w:r>
      <w:r>
        <w:t xml:space="preserve"> kuna</w:t>
      </w:r>
    </w:p>
    <w:p w:rsidR="004441B7" w:rsidRDefault="004441B7" w:rsidP="004441B7">
      <w:pPr>
        <w:spacing w:line="360" w:lineRule="auto"/>
        <w:jc w:val="both"/>
      </w:pPr>
    </w:p>
    <w:p w:rsidR="004441B7" w:rsidRDefault="004441B7" w:rsidP="004441B7">
      <w:pPr>
        <w:spacing w:line="360" w:lineRule="auto"/>
        <w:jc w:val="both"/>
        <w:rPr>
          <w:u w:val="single"/>
        </w:rPr>
      </w:pPr>
      <w:r w:rsidRPr="004C62BE">
        <w:rPr>
          <w:u w:val="single"/>
        </w:rPr>
        <w:t>AOP</w:t>
      </w:r>
      <w:r>
        <w:rPr>
          <w:u w:val="single"/>
        </w:rPr>
        <w:t xml:space="preserve"> 161</w:t>
      </w:r>
    </w:p>
    <w:p w:rsidR="004441B7" w:rsidRDefault="004441B7" w:rsidP="004441B7">
      <w:pPr>
        <w:spacing w:line="360" w:lineRule="auto"/>
        <w:jc w:val="both"/>
        <w:rPr>
          <w:bCs/>
        </w:rPr>
      </w:pPr>
      <w:r w:rsidRPr="004C62BE">
        <w:rPr>
          <w:bCs/>
        </w:rPr>
        <w:tab/>
        <w:t xml:space="preserve">Na navedenoj poziciji evidentirani su rashodi koji nastaju </w:t>
      </w:r>
      <w:r w:rsidRPr="004C62BE">
        <w:rPr>
          <w:bCs/>
        </w:rPr>
        <w:tab/>
        <w:t xml:space="preserve"> </w:t>
      </w:r>
      <w:r>
        <w:rPr>
          <w:bCs/>
        </w:rPr>
        <w:t>kontinuirano i obračunavaju se za kalendarska razdoblja tijekom proračunske godine – rashodi za zaposlene za 12. mjesec 201</w:t>
      </w:r>
      <w:r w:rsidR="000F53ED">
        <w:rPr>
          <w:bCs/>
        </w:rPr>
        <w:t>7</w:t>
      </w:r>
      <w:r>
        <w:rPr>
          <w:bCs/>
        </w:rPr>
        <w:t xml:space="preserve">. godine. </w:t>
      </w:r>
    </w:p>
    <w:p w:rsidR="004441B7" w:rsidRDefault="004441B7" w:rsidP="004441B7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Navedeni rashodi nisu uključeni u tekuće izvještajno razdoblje, već su iskazani kao aktivna vremenska razgraničenja – rashodi budućeg razdoblja, te će kao rashodi biti knjiženi u iznosu od </w:t>
      </w:r>
      <w:r w:rsidR="00B10456">
        <w:rPr>
          <w:bCs/>
        </w:rPr>
        <w:t>1.143.791</w:t>
      </w:r>
      <w:r>
        <w:rPr>
          <w:bCs/>
        </w:rPr>
        <w:t xml:space="preserve"> kuna.</w:t>
      </w:r>
    </w:p>
    <w:p w:rsidR="004441B7" w:rsidRDefault="004441B7" w:rsidP="004441B7">
      <w:pPr>
        <w:spacing w:line="360" w:lineRule="auto"/>
        <w:jc w:val="both"/>
        <w:rPr>
          <w:bCs/>
        </w:rPr>
      </w:pPr>
    </w:p>
    <w:p w:rsidR="00B10456" w:rsidRDefault="00B10456" w:rsidP="004441B7">
      <w:pPr>
        <w:spacing w:line="360" w:lineRule="auto"/>
        <w:jc w:val="both"/>
        <w:rPr>
          <w:bCs/>
        </w:rPr>
      </w:pPr>
    </w:p>
    <w:p w:rsidR="00B10456" w:rsidRDefault="00B10456" w:rsidP="004441B7">
      <w:pPr>
        <w:spacing w:line="360" w:lineRule="auto"/>
        <w:jc w:val="both"/>
        <w:rPr>
          <w:bCs/>
        </w:rPr>
      </w:pPr>
    </w:p>
    <w:p w:rsidR="004441B7" w:rsidRDefault="004441B7" w:rsidP="004441B7">
      <w:pPr>
        <w:spacing w:line="360" w:lineRule="auto"/>
        <w:jc w:val="both"/>
        <w:rPr>
          <w:bCs/>
        </w:rPr>
      </w:pPr>
      <w:r>
        <w:rPr>
          <w:bCs/>
          <w:u w:val="single"/>
        </w:rPr>
        <w:lastRenderedPageBreak/>
        <w:t>AOP 165</w:t>
      </w:r>
    </w:p>
    <w:p w:rsidR="004441B7" w:rsidRDefault="004441B7" w:rsidP="004441B7">
      <w:pPr>
        <w:spacing w:line="360" w:lineRule="auto"/>
        <w:jc w:val="both"/>
        <w:rPr>
          <w:bCs/>
        </w:rPr>
      </w:pPr>
      <w:r>
        <w:rPr>
          <w:bCs/>
        </w:rPr>
        <w:tab/>
        <w:t>Na tom AOP-u iskazane su obveze za zaposlene</w:t>
      </w:r>
      <w:r w:rsidR="00BE5A1F">
        <w:rPr>
          <w:bCs/>
        </w:rPr>
        <w:t xml:space="preserve"> </w:t>
      </w:r>
      <w:r>
        <w:rPr>
          <w:bCs/>
        </w:rPr>
        <w:t xml:space="preserve">koje se sastoje od neisplaćene plaće zaposlenih u gradskoj upravi </w:t>
      </w:r>
      <w:r w:rsidR="00BE5A1F">
        <w:rPr>
          <w:bCs/>
        </w:rPr>
        <w:t xml:space="preserve">i osoba na javnim radovima </w:t>
      </w:r>
      <w:r>
        <w:rPr>
          <w:bCs/>
        </w:rPr>
        <w:t>za 12. mjesec 201</w:t>
      </w:r>
      <w:r w:rsidR="00BE5A1F">
        <w:rPr>
          <w:bCs/>
        </w:rPr>
        <w:t>7</w:t>
      </w:r>
      <w:r>
        <w:rPr>
          <w:bCs/>
        </w:rPr>
        <w:t xml:space="preserve">. godine i to: </w:t>
      </w:r>
      <w:r w:rsidR="008440A6">
        <w:rPr>
          <w:bCs/>
        </w:rPr>
        <w:t>1.820.620</w:t>
      </w:r>
      <w:r>
        <w:rPr>
          <w:bCs/>
        </w:rPr>
        <w:t xml:space="preserve"> kuna</w:t>
      </w:r>
    </w:p>
    <w:p w:rsidR="004441B7" w:rsidRDefault="004441B7" w:rsidP="004441B7">
      <w:pPr>
        <w:spacing w:line="360" w:lineRule="auto"/>
        <w:jc w:val="both"/>
        <w:rPr>
          <w:bCs/>
        </w:rPr>
      </w:pPr>
    </w:p>
    <w:p w:rsidR="004441B7" w:rsidRDefault="004441B7" w:rsidP="004441B7">
      <w:pPr>
        <w:spacing w:line="360" w:lineRule="auto"/>
        <w:jc w:val="both"/>
        <w:rPr>
          <w:bCs/>
          <w:u w:val="single"/>
        </w:rPr>
      </w:pPr>
      <w:r>
        <w:rPr>
          <w:bCs/>
          <w:u w:val="single"/>
        </w:rPr>
        <w:t>AOP 166</w:t>
      </w:r>
    </w:p>
    <w:p w:rsidR="004441B7" w:rsidRDefault="004441B7" w:rsidP="004441B7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Na navedenom AOP-u su iskazane obveze za materijalne rashode u iznosu od  </w:t>
      </w:r>
      <w:r w:rsidR="008440A6">
        <w:rPr>
          <w:bCs/>
        </w:rPr>
        <w:t>950.006</w:t>
      </w:r>
      <w:r>
        <w:rPr>
          <w:bCs/>
        </w:rPr>
        <w:t xml:space="preserve"> kuna.  </w:t>
      </w:r>
    </w:p>
    <w:p w:rsidR="004441B7" w:rsidRDefault="004441B7" w:rsidP="004441B7">
      <w:pPr>
        <w:spacing w:line="360" w:lineRule="auto"/>
        <w:jc w:val="both"/>
        <w:rPr>
          <w:bCs/>
        </w:rPr>
      </w:pPr>
    </w:p>
    <w:p w:rsidR="004441B7" w:rsidRPr="0040631E" w:rsidRDefault="004441B7" w:rsidP="004441B7">
      <w:pPr>
        <w:spacing w:line="360" w:lineRule="auto"/>
        <w:jc w:val="both"/>
        <w:rPr>
          <w:bCs/>
        </w:rPr>
      </w:pPr>
      <w:r>
        <w:rPr>
          <w:bCs/>
          <w:u w:val="single"/>
        </w:rPr>
        <w:t>AOP 16</w:t>
      </w:r>
      <w:r w:rsidR="00804ECE">
        <w:rPr>
          <w:bCs/>
          <w:u w:val="single"/>
        </w:rPr>
        <w:t>7</w:t>
      </w:r>
    </w:p>
    <w:p w:rsidR="004441B7" w:rsidRPr="00EB23B2" w:rsidRDefault="004441B7" w:rsidP="004441B7">
      <w:pPr>
        <w:spacing w:line="360" w:lineRule="auto"/>
        <w:jc w:val="both"/>
        <w:rPr>
          <w:bCs/>
        </w:rPr>
      </w:pPr>
      <w:r>
        <w:rPr>
          <w:bCs/>
        </w:rPr>
        <w:tab/>
        <w:t>Iskazano stanje AOP – 16</w:t>
      </w:r>
      <w:r w:rsidR="00804ECE">
        <w:rPr>
          <w:bCs/>
        </w:rPr>
        <w:t>7</w:t>
      </w:r>
      <w:r>
        <w:rPr>
          <w:bCs/>
        </w:rPr>
        <w:t xml:space="preserve"> u iznosu od </w:t>
      </w:r>
      <w:r w:rsidR="00804ECE">
        <w:rPr>
          <w:bCs/>
        </w:rPr>
        <w:t>14.539</w:t>
      </w:r>
      <w:r>
        <w:rPr>
          <w:bCs/>
        </w:rPr>
        <w:t xml:space="preserve"> kuna sastoji se od obveza za kamate po kreditima i ostalih financijskih rashoda i to po kreditima: </w:t>
      </w:r>
      <w:r w:rsidRPr="00EB23B2">
        <w:rPr>
          <w:bCs/>
        </w:rPr>
        <w:t>Zagrebačka</w:t>
      </w:r>
      <w:r>
        <w:rPr>
          <w:bCs/>
        </w:rPr>
        <w:t xml:space="preserve"> banka d.d. – po </w:t>
      </w:r>
      <w:proofErr w:type="spellStart"/>
      <w:r>
        <w:rPr>
          <w:bCs/>
        </w:rPr>
        <w:t>Ug</w:t>
      </w:r>
      <w:proofErr w:type="spellEnd"/>
      <w:r>
        <w:rPr>
          <w:bCs/>
        </w:rPr>
        <w:t xml:space="preserve">. 5100146529, </w:t>
      </w:r>
      <w:r w:rsidRPr="00EB23B2">
        <w:rPr>
          <w:bCs/>
        </w:rPr>
        <w:t xml:space="preserve">Zagrebačka banka d.d. – po </w:t>
      </w:r>
      <w:proofErr w:type="spellStart"/>
      <w:r w:rsidRPr="00EB23B2">
        <w:rPr>
          <w:bCs/>
        </w:rPr>
        <w:t>Ug</w:t>
      </w:r>
      <w:proofErr w:type="spellEnd"/>
      <w:r w:rsidRPr="00EB23B2">
        <w:rPr>
          <w:bCs/>
        </w:rPr>
        <w:t>. 5100243968</w:t>
      </w:r>
      <w:r w:rsidR="00804ECE">
        <w:rPr>
          <w:bCs/>
        </w:rPr>
        <w:t>.</w:t>
      </w:r>
    </w:p>
    <w:p w:rsidR="004441B7" w:rsidRDefault="004441B7" w:rsidP="004441B7">
      <w:pPr>
        <w:spacing w:line="360" w:lineRule="auto"/>
        <w:ind w:firstLine="708"/>
        <w:jc w:val="both"/>
        <w:rPr>
          <w:bCs/>
        </w:rPr>
      </w:pPr>
      <w:r>
        <w:rPr>
          <w:bCs/>
        </w:rPr>
        <w:t>Ove obveze sastoje se od obveza za kamate po primljenim kreditima po obračunu kamata sa 31.12.201</w:t>
      </w:r>
      <w:r w:rsidR="00804ECE">
        <w:rPr>
          <w:bCs/>
        </w:rPr>
        <w:t>7</w:t>
      </w:r>
      <w:r>
        <w:rPr>
          <w:bCs/>
        </w:rPr>
        <w:t>. koje dospijevaju početkom siječnja 201</w:t>
      </w:r>
      <w:r w:rsidR="00804ECE">
        <w:rPr>
          <w:bCs/>
        </w:rPr>
        <w:t>8</w:t>
      </w:r>
      <w:r>
        <w:rPr>
          <w:bCs/>
        </w:rPr>
        <w:t>., obveze za bankarske usluge i usluge platnog prometa koje su također nedospjele.</w:t>
      </w:r>
    </w:p>
    <w:p w:rsidR="004441B7" w:rsidRDefault="004441B7" w:rsidP="004441B7">
      <w:pPr>
        <w:spacing w:line="360" w:lineRule="auto"/>
        <w:jc w:val="both"/>
        <w:rPr>
          <w:bCs/>
        </w:rPr>
      </w:pPr>
    </w:p>
    <w:p w:rsidR="004441B7" w:rsidRDefault="004441B7" w:rsidP="004441B7">
      <w:pPr>
        <w:spacing w:line="360" w:lineRule="auto"/>
        <w:jc w:val="both"/>
        <w:rPr>
          <w:bCs/>
          <w:u w:val="single"/>
        </w:rPr>
      </w:pPr>
      <w:r>
        <w:rPr>
          <w:bCs/>
          <w:u w:val="single"/>
        </w:rPr>
        <w:t>AOP 171</w:t>
      </w:r>
    </w:p>
    <w:p w:rsidR="004441B7" w:rsidRDefault="004441B7" w:rsidP="004441B7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Obveze za subvencije iznose: </w:t>
      </w:r>
      <w:r w:rsidR="00804ECE">
        <w:rPr>
          <w:bCs/>
        </w:rPr>
        <w:t>8.448</w:t>
      </w:r>
      <w:r>
        <w:rPr>
          <w:bCs/>
        </w:rPr>
        <w:t xml:space="preserve"> kuna a odnose se na obveze za subvencije u poljoprivredi iz zadnjeg kvartala 201</w:t>
      </w:r>
      <w:r w:rsidR="00804ECE">
        <w:rPr>
          <w:bCs/>
        </w:rPr>
        <w:t>7</w:t>
      </w:r>
      <w:r>
        <w:rPr>
          <w:bCs/>
        </w:rPr>
        <w:t>. godine prema obračunu i potvrdama.</w:t>
      </w:r>
    </w:p>
    <w:p w:rsidR="00804ECE" w:rsidRDefault="00804ECE" w:rsidP="004441B7">
      <w:pPr>
        <w:spacing w:line="360" w:lineRule="auto"/>
        <w:jc w:val="both"/>
        <w:rPr>
          <w:bCs/>
        </w:rPr>
      </w:pPr>
    </w:p>
    <w:p w:rsidR="00804ECE" w:rsidRDefault="00804ECE" w:rsidP="00804ECE">
      <w:pPr>
        <w:spacing w:line="360" w:lineRule="auto"/>
        <w:jc w:val="both"/>
        <w:rPr>
          <w:bCs/>
          <w:u w:val="single"/>
        </w:rPr>
      </w:pPr>
      <w:r>
        <w:rPr>
          <w:bCs/>
          <w:u w:val="single"/>
        </w:rPr>
        <w:t>AOP 172</w:t>
      </w:r>
    </w:p>
    <w:p w:rsidR="00804ECE" w:rsidRDefault="00804ECE" w:rsidP="00804ECE">
      <w:pPr>
        <w:spacing w:line="360" w:lineRule="auto"/>
        <w:jc w:val="both"/>
        <w:rPr>
          <w:bCs/>
        </w:rPr>
      </w:pPr>
      <w:r>
        <w:rPr>
          <w:bCs/>
        </w:rPr>
        <w:tab/>
      </w:r>
      <w:r w:rsidR="007A5D98">
        <w:rPr>
          <w:bCs/>
        </w:rPr>
        <w:t>Obveze  za naknade građanima iznose 36.778 kuna i odnose se na socijalno darivanje.</w:t>
      </w:r>
    </w:p>
    <w:p w:rsidR="007C5582" w:rsidRPr="00804ECE" w:rsidRDefault="007C5582" w:rsidP="00804ECE">
      <w:pPr>
        <w:spacing w:line="360" w:lineRule="auto"/>
        <w:jc w:val="both"/>
        <w:rPr>
          <w:bCs/>
        </w:rPr>
      </w:pPr>
    </w:p>
    <w:p w:rsidR="00804ECE" w:rsidRDefault="00804ECE" w:rsidP="00804ECE">
      <w:pPr>
        <w:spacing w:line="360" w:lineRule="auto"/>
        <w:jc w:val="both"/>
        <w:rPr>
          <w:bCs/>
          <w:u w:val="single"/>
        </w:rPr>
      </w:pPr>
      <w:r>
        <w:rPr>
          <w:bCs/>
          <w:u w:val="single"/>
        </w:rPr>
        <w:t>AOP 17</w:t>
      </w:r>
      <w:r w:rsidR="007A5D98">
        <w:rPr>
          <w:bCs/>
          <w:u w:val="single"/>
        </w:rPr>
        <w:t>4</w:t>
      </w:r>
    </w:p>
    <w:p w:rsidR="00804ECE" w:rsidRPr="007A5D98" w:rsidRDefault="007A5D98" w:rsidP="004441B7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Ostale tekuće obveze odnose se na obveze prema neprofitnim udrugama za posljednji kvartal </w:t>
      </w:r>
      <w:r w:rsidR="00F52840">
        <w:rPr>
          <w:bCs/>
        </w:rPr>
        <w:t>119.909,41, obveze za NUV za Hrvatske vode 191.347,53 kune, obveze za naplaćene stanove u iznosu 26.617,28 kuna, obveze za jamčevine 9.288,00</w:t>
      </w:r>
      <w:r w:rsidR="008440A6">
        <w:rPr>
          <w:bCs/>
        </w:rPr>
        <w:t>,</w:t>
      </w:r>
      <w:r w:rsidR="00F52840">
        <w:rPr>
          <w:bCs/>
        </w:rPr>
        <w:t xml:space="preserve"> pretplatu na kontu 2395 u iznosu od 29.496,51</w:t>
      </w:r>
      <w:r w:rsidR="008440A6">
        <w:rPr>
          <w:bCs/>
        </w:rPr>
        <w:t xml:space="preserve"> te obveze JVP-a u iznosu od 111.743 kune.</w:t>
      </w:r>
    </w:p>
    <w:p w:rsidR="004441B7" w:rsidRDefault="004441B7" w:rsidP="004441B7">
      <w:pPr>
        <w:spacing w:line="360" w:lineRule="auto"/>
        <w:jc w:val="both"/>
        <w:rPr>
          <w:bCs/>
        </w:rPr>
      </w:pPr>
    </w:p>
    <w:p w:rsidR="004441B7" w:rsidRDefault="004441B7" w:rsidP="004441B7">
      <w:pPr>
        <w:spacing w:line="360" w:lineRule="auto"/>
        <w:jc w:val="both"/>
        <w:rPr>
          <w:bCs/>
          <w:u w:val="single"/>
        </w:rPr>
      </w:pPr>
      <w:r>
        <w:rPr>
          <w:bCs/>
          <w:u w:val="single"/>
        </w:rPr>
        <w:t>AOP 17</w:t>
      </w:r>
      <w:r w:rsidR="00F52840">
        <w:rPr>
          <w:bCs/>
          <w:u w:val="single"/>
        </w:rPr>
        <w:t>5</w:t>
      </w:r>
    </w:p>
    <w:p w:rsidR="004441B7" w:rsidRDefault="004441B7" w:rsidP="004441B7">
      <w:pPr>
        <w:spacing w:line="360" w:lineRule="auto"/>
        <w:jc w:val="both"/>
        <w:rPr>
          <w:bCs/>
        </w:rPr>
      </w:pPr>
      <w:r>
        <w:rPr>
          <w:bCs/>
        </w:rPr>
        <w:tab/>
        <w:t>Navedeni AOP sadrži obveze za nabavljenu nefinancijsku imovinu tijekom proteklog razdoblja koje nisu plaćene do 31.12.201</w:t>
      </w:r>
      <w:r w:rsidR="00F52840">
        <w:rPr>
          <w:bCs/>
        </w:rPr>
        <w:t>7</w:t>
      </w:r>
      <w:r>
        <w:rPr>
          <w:bCs/>
        </w:rPr>
        <w:t>. i iznose</w:t>
      </w:r>
      <w:r w:rsidR="00F52840">
        <w:rPr>
          <w:bCs/>
        </w:rPr>
        <w:t xml:space="preserve"> 173.296.</w:t>
      </w:r>
      <w:r w:rsidR="00703F61">
        <w:rPr>
          <w:bCs/>
        </w:rPr>
        <w:t xml:space="preserve"> Proračunskim korisnicima je istih obveza ostalo  </w:t>
      </w:r>
      <w:r w:rsidR="00FC7E86">
        <w:rPr>
          <w:bCs/>
        </w:rPr>
        <w:t xml:space="preserve">359.656. </w:t>
      </w:r>
    </w:p>
    <w:p w:rsidR="004441B7" w:rsidRDefault="004441B7" w:rsidP="004441B7">
      <w:pPr>
        <w:spacing w:line="360" w:lineRule="auto"/>
        <w:jc w:val="both"/>
        <w:rPr>
          <w:bCs/>
        </w:rPr>
      </w:pPr>
    </w:p>
    <w:p w:rsidR="00FC7E86" w:rsidRDefault="00FC7E86" w:rsidP="004441B7">
      <w:pPr>
        <w:spacing w:line="360" w:lineRule="auto"/>
        <w:jc w:val="both"/>
        <w:rPr>
          <w:bCs/>
        </w:rPr>
      </w:pPr>
    </w:p>
    <w:p w:rsidR="00FC7E86" w:rsidRPr="006F1B1E" w:rsidRDefault="00FC7E86" w:rsidP="004441B7">
      <w:pPr>
        <w:spacing w:line="360" w:lineRule="auto"/>
        <w:jc w:val="both"/>
        <w:rPr>
          <w:bCs/>
        </w:rPr>
      </w:pPr>
    </w:p>
    <w:p w:rsidR="004441B7" w:rsidRDefault="004441B7" w:rsidP="004441B7">
      <w:pPr>
        <w:spacing w:line="360" w:lineRule="auto"/>
        <w:jc w:val="both"/>
        <w:rPr>
          <w:bCs/>
          <w:u w:val="single"/>
        </w:rPr>
      </w:pPr>
      <w:r>
        <w:rPr>
          <w:bCs/>
          <w:u w:val="single"/>
        </w:rPr>
        <w:lastRenderedPageBreak/>
        <w:t>AOP 22</w:t>
      </w:r>
      <w:r w:rsidR="0079797B">
        <w:rPr>
          <w:bCs/>
          <w:u w:val="single"/>
        </w:rPr>
        <w:t>3</w:t>
      </w:r>
    </w:p>
    <w:p w:rsidR="004441B7" w:rsidRDefault="004441B7" w:rsidP="004441B7">
      <w:pPr>
        <w:spacing w:line="360" w:lineRule="auto"/>
        <w:jc w:val="both"/>
        <w:rPr>
          <w:bCs/>
        </w:rPr>
      </w:pPr>
      <w:r>
        <w:rPr>
          <w:bCs/>
        </w:rPr>
        <w:tab/>
        <w:t>Na poziciji 9111 – Vlastiti izvori iz proračuna – iskazani su izvori vlasništva Grada Đurđevc</w:t>
      </w:r>
      <w:r w:rsidR="00FC7E86">
        <w:rPr>
          <w:bCs/>
        </w:rPr>
        <w:t>a i proračunskih korisnika</w:t>
      </w:r>
      <w:r>
        <w:rPr>
          <w:bCs/>
        </w:rPr>
        <w:t xml:space="preserve"> u iznosu od: </w:t>
      </w:r>
      <w:r w:rsidR="00FC7E86">
        <w:rPr>
          <w:bCs/>
        </w:rPr>
        <w:t>157.582.619</w:t>
      </w:r>
      <w:r>
        <w:rPr>
          <w:bCs/>
        </w:rPr>
        <w:t xml:space="preserve"> kuna</w:t>
      </w:r>
    </w:p>
    <w:p w:rsidR="004441B7" w:rsidRDefault="004441B7" w:rsidP="004441B7">
      <w:pPr>
        <w:spacing w:line="360" w:lineRule="auto"/>
        <w:jc w:val="both"/>
        <w:rPr>
          <w:bCs/>
          <w:u w:val="single"/>
        </w:rPr>
      </w:pPr>
      <w:r>
        <w:rPr>
          <w:bCs/>
          <w:u w:val="single"/>
        </w:rPr>
        <w:t>AOP 22</w:t>
      </w:r>
      <w:r w:rsidR="0079797B">
        <w:rPr>
          <w:bCs/>
          <w:u w:val="single"/>
        </w:rPr>
        <w:t>7</w:t>
      </w:r>
      <w:r>
        <w:rPr>
          <w:bCs/>
          <w:u w:val="single"/>
        </w:rPr>
        <w:t xml:space="preserve"> </w:t>
      </w:r>
    </w:p>
    <w:p w:rsidR="004441B7" w:rsidRDefault="004441B7" w:rsidP="004441B7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Na ostalim vlastitim izvorima na računu odjeljka 9112 izvršena su evidentiranja izvora kao </w:t>
      </w:r>
      <w:proofErr w:type="spellStart"/>
      <w:r>
        <w:rPr>
          <w:bCs/>
        </w:rPr>
        <w:t>protustavke</w:t>
      </w:r>
      <w:proofErr w:type="spellEnd"/>
      <w:r>
        <w:rPr>
          <w:bCs/>
        </w:rPr>
        <w:t xml:space="preserve"> povećanja vrijednosti imovine za okončane investicije</w:t>
      </w:r>
      <w:r w:rsidR="007C5582">
        <w:rPr>
          <w:bCs/>
        </w:rPr>
        <w:t xml:space="preserve"> u iznosu od </w:t>
      </w:r>
      <w:r w:rsidR="00FC7E86">
        <w:rPr>
          <w:bCs/>
        </w:rPr>
        <w:t>26.021.898.</w:t>
      </w:r>
    </w:p>
    <w:p w:rsidR="004441B7" w:rsidRDefault="004441B7" w:rsidP="004441B7">
      <w:pPr>
        <w:spacing w:line="360" w:lineRule="auto"/>
        <w:jc w:val="both"/>
        <w:rPr>
          <w:bCs/>
        </w:rPr>
      </w:pPr>
    </w:p>
    <w:p w:rsidR="004441B7" w:rsidRDefault="004441B7" w:rsidP="004441B7">
      <w:pPr>
        <w:spacing w:line="360" w:lineRule="auto"/>
        <w:jc w:val="both"/>
        <w:rPr>
          <w:bCs/>
          <w:u w:val="single"/>
        </w:rPr>
      </w:pPr>
      <w:r>
        <w:rPr>
          <w:bCs/>
          <w:u w:val="single"/>
        </w:rPr>
        <w:t>AOP 23</w:t>
      </w:r>
      <w:r w:rsidR="0079797B">
        <w:rPr>
          <w:bCs/>
          <w:u w:val="single"/>
        </w:rPr>
        <w:t>2</w:t>
      </w:r>
      <w:r>
        <w:rPr>
          <w:bCs/>
          <w:u w:val="single"/>
        </w:rPr>
        <w:t>, 23</w:t>
      </w:r>
      <w:r w:rsidR="0079797B">
        <w:rPr>
          <w:bCs/>
          <w:u w:val="single"/>
        </w:rPr>
        <w:t>6</w:t>
      </w:r>
    </w:p>
    <w:p w:rsidR="004441B7" w:rsidRDefault="004441B7" w:rsidP="004441B7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Iznos od </w:t>
      </w:r>
      <w:r w:rsidR="00FC7E86">
        <w:rPr>
          <w:bCs/>
        </w:rPr>
        <w:t>19.747.898</w:t>
      </w:r>
      <w:r>
        <w:rPr>
          <w:bCs/>
        </w:rPr>
        <w:t xml:space="preserve"> iskazuje višak prihoda, a iznos </w:t>
      </w:r>
      <w:r w:rsidR="00FC7E86">
        <w:rPr>
          <w:bCs/>
        </w:rPr>
        <w:t>16.640.878</w:t>
      </w:r>
      <w:r>
        <w:rPr>
          <w:bCs/>
        </w:rPr>
        <w:t xml:space="preserve"> iskazuje manjak prihoda</w:t>
      </w:r>
      <w:r w:rsidR="0079797B">
        <w:rPr>
          <w:bCs/>
        </w:rPr>
        <w:t xml:space="preserve"> što ukupno čini rezultat poslovanja s prenesenim i prebijenim saldom: Višak prihoda: </w:t>
      </w:r>
      <w:r w:rsidR="00FC7E86">
        <w:rPr>
          <w:bCs/>
        </w:rPr>
        <w:t>3.107.020</w:t>
      </w:r>
      <w:r w:rsidR="0079797B">
        <w:rPr>
          <w:bCs/>
        </w:rPr>
        <w:t xml:space="preserve"> kuna</w:t>
      </w:r>
    </w:p>
    <w:p w:rsidR="004441B7" w:rsidRDefault="004441B7" w:rsidP="004441B7">
      <w:pPr>
        <w:spacing w:line="360" w:lineRule="auto"/>
        <w:jc w:val="both"/>
        <w:rPr>
          <w:bCs/>
        </w:rPr>
      </w:pPr>
    </w:p>
    <w:p w:rsidR="004441B7" w:rsidRDefault="004441B7" w:rsidP="004441B7">
      <w:pPr>
        <w:spacing w:line="360" w:lineRule="auto"/>
        <w:jc w:val="both"/>
        <w:rPr>
          <w:bCs/>
          <w:u w:val="single"/>
        </w:rPr>
      </w:pPr>
      <w:r>
        <w:rPr>
          <w:bCs/>
          <w:u w:val="single"/>
        </w:rPr>
        <w:t>TABLICE UZ BILANCU NA DAN 31.12.201</w:t>
      </w:r>
      <w:r w:rsidR="0079797B">
        <w:rPr>
          <w:bCs/>
          <w:u w:val="single"/>
        </w:rPr>
        <w:t>7</w:t>
      </w:r>
      <w:r>
        <w:rPr>
          <w:bCs/>
          <w:u w:val="single"/>
        </w:rPr>
        <w:t>.</w:t>
      </w:r>
    </w:p>
    <w:p w:rsidR="004441B7" w:rsidRDefault="004441B7" w:rsidP="004441B7">
      <w:pPr>
        <w:spacing w:line="360" w:lineRule="auto"/>
        <w:jc w:val="both"/>
        <w:rPr>
          <w:bCs/>
        </w:rPr>
      </w:pPr>
      <w:r>
        <w:rPr>
          <w:bCs/>
        </w:rPr>
        <w:tab/>
        <w:t>Grad Đurđevac nema danih zajmova prema inozemstvu te dio tablica koje se odnose na potraživanja s te osnove nisu iskazane.</w:t>
      </w:r>
    </w:p>
    <w:p w:rsidR="00FC7E86" w:rsidRDefault="00FC7E86" w:rsidP="004441B7">
      <w:pPr>
        <w:spacing w:line="360" w:lineRule="auto"/>
        <w:jc w:val="both"/>
        <w:rPr>
          <w:bCs/>
        </w:rPr>
      </w:pPr>
    </w:p>
    <w:p w:rsidR="00F52840" w:rsidRPr="00F52840" w:rsidRDefault="00F52840" w:rsidP="004441B7">
      <w:pPr>
        <w:spacing w:line="360" w:lineRule="auto"/>
        <w:jc w:val="both"/>
        <w:rPr>
          <w:b/>
          <w:bCs/>
        </w:rPr>
      </w:pPr>
      <w:r w:rsidRPr="00F52840">
        <w:rPr>
          <w:b/>
          <w:bCs/>
        </w:rPr>
        <w:t>Tablica: Dani zajmovi i primljene otplate</w:t>
      </w:r>
    </w:p>
    <w:p w:rsidR="00BB2E61" w:rsidRDefault="00F52840" w:rsidP="004441B7">
      <w:pPr>
        <w:spacing w:line="360" w:lineRule="auto"/>
        <w:jc w:val="both"/>
        <w:rPr>
          <w:bCs/>
        </w:rPr>
      </w:pPr>
      <w:r w:rsidRPr="00BB2E61">
        <w:rPr>
          <w:noProof/>
        </w:rPr>
        <w:drawing>
          <wp:inline distT="0" distB="0" distL="0" distR="0" wp14:anchorId="560C791E" wp14:editId="378F5455">
            <wp:extent cx="6299835" cy="3656965"/>
            <wp:effectExtent l="0" t="0" r="571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65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61" w:rsidRDefault="00BB2E61" w:rsidP="004441B7">
      <w:pPr>
        <w:spacing w:line="360" w:lineRule="auto"/>
        <w:jc w:val="both"/>
        <w:rPr>
          <w:bCs/>
        </w:rPr>
      </w:pPr>
    </w:p>
    <w:p w:rsidR="00BB2E61" w:rsidRDefault="00BB2E61" w:rsidP="004441B7">
      <w:pPr>
        <w:spacing w:line="360" w:lineRule="auto"/>
        <w:jc w:val="both"/>
        <w:rPr>
          <w:bCs/>
        </w:rPr>
      </w:pPr>
    </w:p>
    <w:p w:rsidR="00FC7E86" w:rsidRDefault="00FC7E86" w:rsidP="004441B7">
      <w:pPr>
        <w:spacing w:line="360" w:lineRule="auto"/>
        <w:jc w:val="both"/>
        <w:rPr>
          <w:bCs/>
        </w:rPr>
      </w:pPr>
    </w:p>
    <w:p w:rsidR="00FC7E86" w:rsidRDefault="00FC7E86" w:rsidP="004441B7">
      <w:pPr>
        <w:spacing w:line="360" w:lineRule="auto"/>
        <w:jc w:val="both"/>
        <w:rPr>
          <w:bCs/>
        </w:rPr>
      </w:pPr>
    </w:p>
    <w:p w:rsidR="00FC7E86" w:rsidRDefault="00FC7E86" w:rsidP="004441B7">
      <w:pPr>
        <w:spacing w:line="360" w:lineRule="auto"/>
        <w:jc w:val="both"/>
        <w:rPr>
          <w:bCs/>
        </w:rPr>
      </w:pPr>
    </w:p>
    <w:p w:rsidR="004441B7" w:rsidRPr="002B5391" w:rsidRDefault="004441B7" w:rsidP="004441B7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Tablica: </w:t>
      </w:r>
      <w:r w:rsidRPr="006F1B1E">
        <w:rPr>
          <w:b/>
          <w:bCs/>
        </w:rPr>
        <w:t>Primljeni krediti i zajmovi te otplate</w:t>
      </w:r>
    </w:p>
    <w:p w:rsidR="004441B7" w:rsidRDefault="00BB2E61" w:rsidP="004441B7">
      <w:pPr>
        <w:spacing w:line="360" w:lineRule="auto"/>
        <w:jc w:val="both"/>
        <w:rPr>
          <w:bCs/>
        </w:rPr>
      </w:pPr>
      <w:r w:rsidRPr="00BB2E61">
        <w:rPr>
          <w:noProof/>
        </w:rPr>
        <w:drawing>
          <wp:inline distT="0" distB="0" distL="0" distR="0">
            <wp:extent cx="6299835" cy="2953156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95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1B7" w:rsidRDefault="004441B7" w:rsidP="004441B7">
      <w:pPr>
        <w:spacing w:line="360" w:lineRule="auto"/>
        <w:jc w:val="both"/>
        <w:rPr>
          <w:bCs/>
        </w:rPr>
      </w:pPr>
    </w:p>
    <w:p w:rsidR="0079797B" w:rsidRDefault="0079797B" w:rsidP="004441B7">
      <w:pPr>
        <w:spacing w:line="360" w:lineRule="auto"/>
        <w:jc w:val="both"/>
        <w:rPr>
          <w:b/>
          <w:bCs/>
        </w:rPr>
      </w:pPr>
    </w:p>
    <w:p w:rsidR="004441B7" w:rsidRPr="002B5391" w:rsidRDefault="004441B7" w:rsidP="004441B7">
      <w:pPr>
        <w:spacing w:line="360" w:lineRule="auto"/>
        <w:jc w:val="both"/>
        <w:rPr>
          <w:b/>
          <w:bCs/>
        </w:rPr>
      </w:pPr>
      <w:r>
        <w:rPr>
          <w:b/>
          <w:bCs/>
        </w:rPr>
        <w:t>Tablica</w:t>
      </w:r>
      <w:r w:rsidRPr="002B5391">
        <w:rPr>
          <w:b/>
          <w:bCs/>
        </w:rPr>
        <w:t>: Dospjele kamate na kredite i zajmove</w:t>
      </w:r>
    </w:p>
    <w:p w:rsidR="004441B7" w:rsidRDefault="00BB2E61" w:rsidP="004441B7">
      <w:pPr>
        <w:spacing w:line="360" w:lineRule="auto"/>
        <w:jc w:val="both"/>
        <w:rPr>
          <w:bCs/>
          <w:u w:val="single"/>
        </w:rPr>
      </w:pPr>
      <w:r w:rsidRPr="00BB2E61">
        <w:rPr>
          <w:noProof/>
        </w:rPr>
        <w:drawing>
          <wp:inline distT="0" distB="0" distL="0" distR="0">
            <wp:extent cx="6299835" cy="1656946"/>
            <wp:effectExtent l="0" t="0" r="571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65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1EE" w:rsidRPr="00871847" w:rsidRDefault="007C41EE" w:rsidP="004441B7">
      <w:pPr>
        <w:spacing w:line="360" w:lineRule="auto"/>
        <w:jc w:val="both"/>
        <w:rPr>
          <w:bCs/>
          <w:u w:val="single"/>
        </w:rPr>
      </w:pPr>
    </w:p>
    <w:p w:rsidR="007C41EE" w:rsidRDefault="007C41EE" w:rsidP="007C41EE">
      <w:pPr>
        <w:pStyle w:val="ListParagraph"/>
        <w:numPr>
          <w:ilvl w:val="0"/>
          <w:numId w:val="32"/>
        </w:numPr>
        <w:spacing w:line="360" w:lineRule="auto"/>
        <w:jc w:val="both"/>
        <w:rPr>
          <w:b/>
          <w:u w:val="single"/>
        </w:rPr>
      </w:pPr>
      <w:r w:rsidRPr="00DF30EE">
        <w:rPr>
          <w:b/>
          <w:u w:val="single"/>
        </w:rPr>
        <w:t xml:space="preserve">Bilješke uz </w:t>
      </w:r>
      <w:r>
        <w:rPr>
          <w:b/>
          <w:u w:val="single"/>
        </w:rPr>
        <w:t>RAS-Funkcijski za razdoblje od 01. siječnja do 31. prosinca 2017.</w:t>
      </w:r>
    </w:p>
    <w:p w:rsidR="007C41EE" w:rsidRDefault="007C41EE" w:rsidP="007C41EE">
      <w:pPr>
        <w:spacing w:line="276" w:lineRule="auto"/>
        <w:ind w:firstLine="360"/>
        <w:jc w:val="both"/>
      </w:pPr>
      <w:r>
        <w:t xml:space="preserve">Ukupni rashodi prema funkcijskoj klasifikaciji iznose </w:t>
      </w:r>
      <w:r w:rsidR="00FC7E86">
        <w:t>55.371.169</w:t>
      </w:r>
      <w:r>
        <w:t xml:space="preserve"> za razdoblje od 01. siječnja do 31. prosinca 2017. godine.</w:t>
      </w:r>
    </w:p>
    <w:p w:rsidR="007C41EE" w:rsidRDefault="007C41EE" w:rsidP="007C41EE">
      <w:pPr>
        <w:spacing w:line="276" w:lineRule="auto"/>
        <w:ind w:firstLine="360"/>
        <w:jc w:val="both"/>
      </w:pPr>
      <w:r>
        <w:t xml:space="preserve"> </w:t>
      </w:r>
    </w:p>
    <w:p w:rsidR="007C41EE" w:rsidRDefault="007C41EE" w:rsidP="007C41EE">
      <w:pPr>
        <w:spacing w:line="276" w:lineRule="auto"/>
        <w:jc w:val="both"/>
        <w:rPr>
          <w:u w:val="single"/>
        </w:rPr>
      </w:pPr>
      <w:r>
        <w:rPr>
          <w:u w:val="single"/>
        </w:rPr>
        <w:t>AOP 001</w:t>
      </w:r>
    </w:p>
    <w:p w:rsidR="00FC7E86" w:rsidRDefault="007C41EE" w:rsidP="007C41EE">
      <w:pPr>
        <w:spacing w:line="276" w:lineRule="auto"/>
        <w:jc w:val="both"/>
      </w:pPr>
      <w:r>
        <w:tab/>
        <w:t xml:space="preserve">Opće javne usluge sadržane na AOP-u 001 koje iznose </w:t>
      </w:r>
      <w:r w:rsidR="00C279BB">
        <w:t>5.367.482</w:t>
      </w:r>
      <w:r>
        <w:t xml:space="preserve"> sastoje se od rashoda za izvršna i zakonodavna tijela i rashoda za financijske i fiskalne poslove. </w:t>
      </w:r>
    </w:p>
    <w:p w:rsidR="007C41EE" w:rsidRDefault="007C41EE" w:rsidP="007C41EE">
      <w:pPr>
        <w:spacing w:line="276" w:lineRule="auto"/>
        <w:jc w:val="both"/>
      </w:pPr>
    </w:p>
    <w:p w:rsidR="007C41EE" w:rsidRDefault="007C41EE" w:rsidP="007C41EE">
      <w:pPr>
        <w:spacing w:line="276" w:lineRule="auto"/>
        <w:jc w:val="both"/>
        <w:rPr>
          <w:u w:val="single"/>
        </w:rPr>
      </w:pPr>
      <w:r>
        <w:rPr>
          <w:u w:val="single"/>
        </w:rPr>
        <w:t>AOP 02</w:t>
      </w:r>
      <w:r w:rsidR="00FC7E86">
        <w:rPr>
          <w:u w:val="single"/>
        </w:rPr>
        <w:t>6</w:t>
      </w:r>
    </w:p>
    <w:p w:rsidR="007C41EE" w:rsidRDefault="007C41EE" w:rsidP="007C41EE">
      <w:pPr>
        <w:spacing w:line="276" w:lineRule="auto"/>
        <w:jc w:val="both"/>
      </w:pPr>
      <w:r>
        <w:tab/>
        <w:t xml:space="preserve">Navedeni AOP prema računu iz računskog plana funkcijske klasifikacije Usluge protupožarne zaštite u iznosu od </w:t>
      </w:r>
      <w:r w:rsidR="0001743E">
        <w:t>199.990</w:t>
      </w:r>
      <w:r>
        <w:t xml:space="preserve"> odnosi se na neprofitnu organizaciju – Vatrogasnu zajednicu Grada Đurđevca</w:t>
      </w:r>
      <w:r w:rsidR="00FC7E86">
        <w:t xml:space="preserve"> i rashode JVP-a 8.809.320.</w:t>
      </w:r>
    </w:p>
    <w:p w:rsidR="007C41EE" w:rsidRDefault="007C41EE" w:rsidP="007C41EE">
      <w:pPr>
        <w:spacing w:line="276" w:lineRule="auto"/>
        <w:jc w:val="both"/>
      </w:pPr>
    </w:p>
    <w:p w:rsidR="00FC7E86" w:rsidRDefault="00FC7E86" w:rsidP="007C41EE">
      <w:pPr>
        <w:spacing w:line="276" w:lineRule="auto"/>
        <w:jc w:val="both"/>
        <w:rPr>
          <w:u w:val="single"/>
        </w:rPr>
      </w:pPr>
    </w:p>
    <w:p w:rsidR="00FC7E86" w:rsidRDefault="00FC7E86" w:rsidP="007C41EE">
      <w:pPr>
        <w:spacing w:line="276" w:lineRule="auto"/>
        <w:jc w:val="both"/>
        <w:rPr>
          <w:u w:val="single"/>
        </w:rPr>
      </w:pPr>
    </w:p>
    <w:p w:rsidR="007C41EE" w:rsidRDefault="007C41EE" w:rsidP="007C41EE">
      <w:pPr>
        <w:spacing w:line="276" w:lineRule="auto"/>
        <w:jc w:val="both"/>
        <w:rPr>
          <w:u w:val="single"/>
        </w:rPr>
      </w:pPr>
      <w:r>
        <w:rPr>
          <w:u w:val="single"/>
        </w:rPr>
        <w:lastRenderedPageBreak/>
        <w:t>AOP 031</w:t>
      </w:r>
    </w:p>
    <w:p w:rsidR="007C41EE" w:rsidRDefault="007C41EE" w:rsidP="007C41EE">
      <w:pPr>
        <w:spacing w:line="276" w:lineRule="auto"/>
        <w:jc w:val="both"/>
      </w:pPr>
      <w:r>
        <w:tab/>
        <w:t xml:space="preserve">Navedeni AOP prema računskom planu funkcijske klasifikacije Ekonomski poslovi iskazuje dio preostalih ukupnih rashoda vezanih uz poslove i aktivnosti u nadležnosti JLS-a pa tako i Grada Đurđevca od </w:t>
      </w:r>
      <w:r w:rsidR="0001743E">
        <w:t>14.884.703</w:t>
      </w:r>
      <w:r>
        <w:t xml:space="preserve"> kuna i sadrži slijedeću vrstu rashoda u iznosima:</w:t>
      </w:r>
    </w:p>
    <w:p w:rsidR="007C41EE" w:rsidRDefault="007C41EE" w:rsidP="007C41EE">
      <w:pPr>
        <w:spacing w:line="276" w:lineRule="auto"/>
        <w:jc w:val="both"/>
      </w:pPr>
    </w:p>
    <w:p w:rsidR="007C41EE" w:rsidRDefault="007C41EE" w:rsidP="007C41EE">
      <w:pPr>
        <w:pStyle w:val="ListParagraph"/>
        <w:numPr>
          <w:ilvl w:val="0"/>
          <w:numId w:val="25"/>
        </w:numPr>
        <w:spacing w:line="276" w:lineRule="auto"/>
        <w:jc w:val="both"/>
      </w:pPr>
      <w:r>
        <w:t xml:space="preserve">Poljoprivreda – </w:t>
      </w:r>
      <w:r w:rsidR="0001743E">
        <w:t>98.316</w:t>
      </w:r>
    </w:p>
    <w:p w:rsidR="007C41EE" w:rsidRDefault="007C41EE" w:rsidP="007C41EE">
      <w:pPr>
        <w:pStyle w:val="ListParagraph"/>
        <w:numPr>
          <w:ilvl w:val="0"/>
          <w:numId w:val="25"/>
        </w:numPr>
        <w:spacing w:line="276" w:lineRule="auto"/>
        <w:jc w:val="both"/>
      </w:pPr>
      <w:r>
        <w:t xml:space="preserve">Cestovni promet – </w:t>
      </w:r>
      <w:r w:rsidR="0001743E">
        <w:t>4.379.221</w:t>
      </w:r>
    </w:p>
    <w:p w:rsidR="007C41EE" w:rsidRDefault="007C41EE" w:rsidP="007C41EE">
      <w:pPr>
        <w:pStyle w:val="ListParagraph"/>
        <w:numPr>
          <w:ilvl w:val="0"/>
          <w:numId w:val="25"/>
        </w:numPr>
        <w:spacing w:line="276" w:lineRule="auto"/>
        <w:jc w:val="both"/>
      </w:pPr>
      <w:r>
        <w:t xml:space="preserve">Turizam – </w:t>
      </w:r>
      <w:r w:rsidR="0001743E">
        <w:t>1.890.820</w:t>
      </w:r>
    </w:p>
    <w:p w:rsidR="007C41EE" w:rsidRDefault="007C41EE" w:rsidP="007C41EE">
      <w:pPr>
        <w:pStyle w:val="ListParagraph"/>
        <w:numPr>
          <w:ilvl w:val="0"/>
          <w:numId w:val="25"/>
        </w:numPr>
        <w:spacing w:line="276" w:lineRule="auto"/>
        <w:jc w:val="both"/>
      </w:pPr>
      <w:r>
        <w:t xml:space="preserve">Višenamjenski razvojni projekti – </w:t>
      </w:r>
      <w:r w:rsidR="0001743E">
        <w:t>7.983.315</w:t>
      </w:r>
    </w:p>
    <w:p w:rsidR="007C41EE" w:rsidRDefault="007C41EE" w:rsidP="007C41EE">
      <w:pPr>
        <w:pStyle w:val="ListParagraph"/>
        <w:numPr>
          <w:ilvl w:val="0"/>
          <w:numId w:val="25"/>
        </w:numPr>
        <w:spacing w:line="276" w:lineRule="auto"/>
        <w:jc w:val="both"/>
      </w:pPr>
      <w:r>
        <w:t xml:space="preserve">Ekonomski poslovi koji nisu svrstani – </w:t>
      </w:r>
      <w:r w:rsidR="0001743E">
        <w:t>533.031</w:t>
      </w:r>
    </w:p>
    <w:p w:rsidR="007C5582" w:rsidRDefault="007C5582" w:rsidP="007C5582">
      <w:pPr>
        <w:spacing w:line="276" w:lineRule="auto"/>
        <w:jc w:val="both"/>
        <w:rPr>
          <w:u w:val="single"/>
        </w:rPr>
      </w:pPr>
      <w:r>
        <w:rPr>
          <w:u w:val="single"/>
        </w:rPr>
        <w:t>AOP 050</w:t>
      </w:r>
    </w:p>
    <w:p w:rsidR="007C5582" w:rsidRDefault="007C5582" w:rsidP="007C5582">
      <w:pPr>
        <w:spacing w:line="276" w:lineRule="auto"/>
        <w:jc w:val="both"/>
      </w:pPr>
      <w:r>
        <w:tab/>
        <w:t>Navedeni AOP odnosi se na Promet u koji su uključeni troškovi rekonstrukcija ulica u iznosu od 4.379.221.</w:t>
      </w:r>
    </w:p>
    <w:p w:rsidR="007C5582" w:rsidRDefault="007C5582" w:rsidP="007C5582">
      <w:pPr>
        <w:spacing w:line="276" w:lineRule="auto"/>
        <w:jc w:val="both"/>
      </w:pPr>
    </w:p>
    <w:p w:rsidR="007C5582" w:rsidRDefault="007C5582" w:rsidP="007C5582">
      <w:pPr>
        <w:spacing w:line="276" w:lineRule="auto"/>
        <w:jc w:val="both"/>
        <w:rPr>
          <w:u w:val="single"/>
        </w:rPr>
      </w:pPr>
      <w:r>
        <w:rPr>
          <w:u w:val="single"/>
        </w:rPr>
        <w:t>AOP 060,061</w:t>
      </w:r>
    </w:p>
    <w:p w:rsidR="007C5582" w:rsidRPr="007C5582" w:rsidRDefault="007C5582" w:rsidP="007C5582">
      <w:pPr>
        <w:spacing w:line="276" w:lineRule="auto"/>
        <w:jc w:val="both"/>
      </w:pPr>
      <w:r>
        <w:t>Na AOP-u 060 iskazani troškovi su za turizam u iznosu od 1.890.820, a na AOP-u 061 troškovi višenamjenskih razvojnih projekata u iznosu od 7.983.315.</w:t>
      </w:r>
    </w:p>
    <w:p w:rsidR="007C41EE" w:rsidRDefault="007C41EE" w:rsidP="007C41EE">
      <w:pPr>
        <w:spacing w:line="276" w:lineRule="auto"/>
        <w:jc w:val="both"/>
      </w:pPr>
    </w:p>
    <w:p w:rsidR="007C41EE" w:rsidRDefault="007C41EE" w:rsidP="007C41EE">
      <w:pPr>
        <w:spacing w:line="276" w:lineRule="auto"/>
        <w:jc w:val="both"/>
        <w:rPr>
          <w:u w:val="single"/>
        </w:rPr>
      </w:pPr>
      <w:r>
        <w:rPr>
          <w:u w:val="single"/>
        </w:rPr>
        <w:t>AOP 071</w:t>
      </w:r>
    </w:p>
    <w:p w:rsidR="007C41EE" w:rsidRDefault="007C41EE" w:rsidP="007C41EE">
      <w:pPr>
        <w:spacing w:line="276" w:lineRule="auto"/>
        <w:jc w:val="both"/>
      </w:pPr>
      <w:r>
        <w:tab/>
        <w:t>Prema planu funkcijske klasifikacije</w:t>
      </w:r>
      <w:r w:rsidRPr="00D62615">
        <w:tab/>
      </w:r>
      <w:r>
        <w:t xml:space="preserve"> - Zaštita okoliša iskazani su rashodi aktivnosti vezane uz zaštitu okoliša na području Grada Đurđevca, iznose:  </w:t>
      </w:r>
      <w:r w:rsidR="0001743E">
        <w:t xml:space="preserve">107.454 kuna </w:t>
      </w:r>
      <w:r>
        <w:t>i sadrže:</w:t>
      </w:r>
    </w:p>
    <w:p w:rsidR="007C41EE" w:rsidRDefault="007C41EE" w:rsidP="007C41EE">
      <w:pPr>
        <w:spacing w:line="276" w:lineRule="auto"/>
        <w:jc w:val="both"/>
      </w:pPr>
    </w:p>
    <w:p w:rsidR="007C41EE" w:rsidRDefault="007C41EE" w:rsidP="007C41EE">
      <w:pPr>
        <w:pStyle w:val="ListParagraph"/>
        <w:numPr>
          <w:ilvl w:val="0"/>
          <w:numId w:val="25"/>
        </w:numPr>
        <w:spacing w:line="276" w:lineRule="auto"/>
        <w:jc w:val="both"/>
      </w:pPr>
      <w:r>
        <w:t xml:space="preserve">Poslovi i usluge zaštite okoliša koji nisu svrstani – </w:t>
      </w:r>
      <w:r w:rsidR="0001743E">
        <w:t>107.454 kuna</w:t>
      </w:r>
    </w:p>
    <w:p w:rsidR="007C41EE" w:rsidRDefault="007C41EE" w:rsidP="007C41EE">
      <w:pPr>
        <w:spacing w:line="276" w:lineRule="auto"/>
        <w:ind w:left="360"/>
        <w:jc w:val="both"/>
        <w:rPr>
          <w:u w:val="single"/>
        </w:rPr>
      </w:pPr>
    </w:p>
    <w:p w:rsidR="007C41EE" w:rsidRDefault="007C41EE" w:rsidP="007C41EE">
      <w:pPr>
        <w:spacing w:line="276" w:lineRule="auto"/>
        <w:ind w:left="360"/>
        <w:jc w:val="both"/>
        <w:rPr>
          <w:u w:val="single"/>
        </w:rPr>
      </w:pPr>
    </w:p>
    <w:p w:rsidR="007C41EE" w:rsidRDefault="007C41EE" w:rsidP="007C41EE">
      <w:pPr>
        <w:spacing w:line="276" w:lineRule="auto"/>
        <w:ind w:left="360"/>
        <w:jc w:val="both"/>
        <w:rPr>
          <w:u w:val="single"/>
        </w:rPr>
      </w:pPr>
      <w:r>
        <w:rPr>
          <w:u w:val="single"/>
        </w:rPr>
        <w:t>AOP 078</w:t>
      </w:r>
    </w:p>
    <w:p w:rsidR="007C41EE" w:rsidRDefault="007C41EE" w:rsidP="007C41EE">
      <w:pPr>
        <w:spacing w:line="276" w:lineRule="auto"/>
        <w:jc w:val="both"/>
      </w:pPr>
      <w:r>
        <w:tab/>
        <w:t>Prema planu funkcijske klasifikacije</w:t>
      </w:r>
      <w:r w:rsidRPr="00D62615">
        <w:tab/>
      </w:r>
      <w:r>
        <w:t xml:space="preserve"> - Usluge unapređenja stanovanja i zajednice utrošeno je ukupno </w:t>
      </w:r>
      <w:r w:rsidR="0001743E">
        <w:t>4.972.649</w:t>
      </w:r>
      <w:r>
        <w:t xml:space="preserve">  prema funkcijskim vrstama kako slijedi:</w:t>
      </w:r>
    </w:p>
    <w:p w:rsidR="007C41EE" w:rsidRDefault="007C41EE" w:rsidP="007C41EE">
      <w:pPr>
        <w:spacing w:line="276" w:lineRule="auto"/>
        <w:jc w:val="both"/>
      </w:pPr>
    </w:p>
    <w:p w:rsidR="007C41EE" w:rsidRDefault="007C41EE" w:rsidP="007C41EE">
      <w:pPr>
        <w:pStyle w:val="ListParagraph"/>
        <w:numPr>
          <w:ilvl w:val="0"/>
          <w:numId w:val="25"/>
        </w:numPr>
        <w:spacing w:line="276" w:lineRule="auto"/>
        <w:jc w:val="both"/>
      </w:pPr>
      <w:r>
        <w:t xml:space="preserve">Razvoj zajednice – </w:t>
      </w:r>
      <w:r w:rsidR="0001743E">
        <w:t>228.191</w:t>
      </w:r>
    </w:p>
    <w:p w:rsidR="007C41EE" w:rsidRDefault="007C41EE" w:rsidP="007C41EE">
      <w:pPr>
        <w:pStyle w:val="ListParagraph"/>
        <w:numPr>
          <w:ilvl w:val="0"/>
          <w:numId w:val="25"/>
        </w:numPr>
        <w:spacing w:line="276" w:lineRule="auto"/>
        <w:jc w:val="both"/>
      </w:pPr>
      <w:r>
        <w:t xml:space="preserve">Ulična rasvjeta – </w:t>
      </w:r>
      <w:r w:rsidR="0001743E">
        <w:t>657.919</w:t>
      </w:r>
    </w:p>
    <w:p w:rsidR="007C41EE" w:rsidRDefault="007C41EE" w:rsidP="007C41EE">
      <w:pPr>
        <w:pStyle w:val="ListParagraph"/>
        <w:numPr>
          <w:ilvl w:val="0"/>
          <w:numId w:val="25"/>
        </w:numPr>
        <w:spacing w:line="276" w:lineRule="auto"/>
        <w:jc w:val="both"/>
      </w:pPr>
      <w:r>
        <w:t xml:space="preserve">Stanovanje i komunalne pogodnosti koje nisu svrstane – </w:t>
      </w:r>
      <w:r w:rsidR="0001743E">
        <w:t>4.086.539</w:t>
      </w:r>
    </w:p>
    <w:p w:rsidR="007C41EE" w:rsidRDefault="007C41EE" w:rsidP="007C41EE">
      <w:pPr>
        <w:spacing w:line="276" w:lineRule="auto"/>
        <w:jc w:val="both"/>
      </w:pPr>
    </w:p>
    <w:p w:rsidR="007C41EE" w:rsidRDefault="007C41EE" w:rsidP="007C41EE">
      <w:pPr>
        <w:spacing w:line="276" w:lineRule="auto"/>
        <w:jc w:val="both"/>
        <w:rPr>
          <w:u w:val="single"/>
        </w:rPr>
      </w:pPr>
      <w:r w:rsidRPr="004E54FF">
        <w:rPr>
          <w:u w:val="single"/>
        </w:rPr>
        <w:t xml:space="preserve">AOP </w:t>
      </w:r>
      <w:r>
        <w:rPr>
          <w:u w:val="single"/>
        </w:rPr>
        <w:t>103</w:t>
      </w:r>
    </w:p>
    <w:p w:rsidR="007C41EE" w:rsidRDefault="007C41EE" w:rsidP="007C41EE">
      <w:pPr>
        <w:spacing w:line="276" w:lineRule="auto"/>
        <w:ind w:firstLine="708"/>
        <w:jc w:val="both"/>
      </w:pPr>
      <w:r>
        <w:t xml:space="preserve"> Rekreacija, kultura i religija ukupno iznosi </w:t>
      </w:r>
      <w:r w:rsidR="0001743E">
        <w:t>863.027</w:t>
      </w:r>
      <w:r>
        <w:t xml:space="preserve"> te sadrži troškove Zajednice sportskih udruga, ostalih korisnika u kulturi te donacije vjerskim zajednicama.</w:t>
      </w:r>
    </w:p>
    <w:p w:rsidR="00FC7E86" w:rsidRDefault="00FC7E86" w:rsidP="00FC7E86">
      <w:pPr>
        <w:spacing w:line="276" w:lineRule="auto"/>
        <w:jc w:val="both"/>
      </w:pPr>
    </w:p>
    <w:p w:rsidR="00FC7E86" w:rsidRDefault="00FC7E86" w:rsidP="00FC7E86">
      <w:pPr>
        <w:spacing w:line="276" w:lineRule="auto"/>
        <w:jc w:val="both"/>
        <w:rPr>
          <w:u w:val="single"/>
        </w:rPr>
      </w:pPr>
      <w:r>
        <w:rPr>
          <w:u w:val="single"/>
        </w:rPr>
        <w:t>AOP 105</w:t>
      </w:r>
    </w:p>
    <w:p w:rsidR="00FC7E86" w:rsidRPr="00FC7E86" w:rsidRDefault="00FC7E86" w:rsidP="00FC7E86">
      <w:pPr>
        <w:spacing w:line="276" w:lineRule="auto"/>
        <w:jc w:val="both"/>
      </w:pPr>
      <w:r>
        <w:tab/>
        <w:t>Službe kulture odnose se na troškove proračunskih korisnika Muzeja Grada Đurđevca i Gradske knjižnice</w:t>
      </w:r>
      <w:r w:rsidR="0059258A">
        <w:t xml:space="preserve"> u iznosu od 1.654.447 kuna.</w:t>
      </w:r>
    </w:p>
    <w:p w:rsidR="007C41EE" w:rsidRDefault="007C41EE" w:rsidP="007C41EE">
      <w:pPr>
        <w:spacing w:line="276" w:lineRule="auto"/>
        <w:jc w:val="both"/>
      </w:pPr>
    </w:p>
    <w:p w:rsidR="007C41EE" w:rsidRDefault="007C41EE" w:rsidP="007C41EE">
      <w:pPr>
        <w:spacing w:line="276" w:lineRule="auto"/>
        <w:jc w:val="both"/>
        <w:rPr>
          <w:u w:val="single"/>
        </w:rPr>
      </w:pPr>
      <w:r>
        <w:rPr>
          <w:u w:val="single"/>
        </w:rPr>
        <w:t>AOP 110</w:t>
      </w:r>
    </w:p>
    <w:p w:rsidR="007C41EE" w:rsidRDefault="007C41EE" w:rsidP="007C41EE">
      <w:pPr>
        <w:spacing w:line="276" w:lineRule="auto"/>
        <w:jc w:val="both"/>
      </w:pPr>
      <w:r>
        <w:tab/>
        <w:t xml:space="preserve">Na navedenom AOP-u iskazani su ukupni rashodi za grupu Obrazovanje u iznosu od  </w:t>
      </w:r>
      <w:r w:rsidR="0001743E">
        <w:t>2.450.025</w:t>
      </w:r>
      <w:r>
        <w:t xml:space="preserve"> i utrošeni su na troškove za unapređenje srednjoškolskog</w:t>
      </w:r>
      <w:r w:rsidR="0001743E">
        <w:t xml:space="preserve">, </w:t>
      </w:r>
      <w:r>
        <w:t>osnovno</w:t>
      </w:r>
      <w:r w:rsidR="0001743E">
        <w:t>g i predškolskog obrazovanja.</w:t>
      </w:r>
    </w:p>
    <w:p w:rsidR="0059258A" w:rsidRDefault="0059258A" w:rsidP="007C41EE">
      <w:pPr>
        <w:spacing w:line="276" w:lineRule="auto"/>
        <w:jc w:val="both"/>
      </w:pPr>
    </w:p>
    <w:p w:rsidR="0059258A" w:rsidRPr="0059258A" w:rsidRDefault="0059258A" w:rsidP="007C41EE">
      <w:pPr>
        <w:spacing w:line="276" w:lineRule="auto"/>
        <w:jc w:val="both"/>
        <w:rPr>
          <w:u w:val="single"/>
        </w:rPr>
      </w:pPr>
      <w:r w:rsidRPr="0059258A">
        <w:rPr>
          <w:u w:val="single"/>
        </w:rPr>
        <w:lastRenderedPageBreak/>
        <w:t>AOP 112</w:t>
      </w:r>
    </w:p>
    <w:p w:rsidR="007C41EE" w:rsidRDefault="0059258A" w:rsidP="007C41EE">
      <w:pPr>
        <w:spacing w:line="276" w:lineRule="auto"/>
        <w:jc w:val="both"/>
      </w:pPr>
      <w:r>
        <w:tab/>
        <w:t>U predškolsko obrazovanje ulaze troškovi za Dječji vrtić Maslačak 5.184.497 kuna.</w:t>
      </w:r>
      <w:r w:rsidR="0073108C">
        <w:t xml:space="preserve"> Od čega su ulaganja 2.323.471. </w:t>
      </w:r>
    </w:p>
    <w:p w:rsidR="0059258A" w:rsidRDefault="0059258A" w:rsidP="007C41EE">
      <w:pPr>
        <w:spacing w:line="276" w:lineRule="auto"/>
        <w:jc w:val="both"/>
      </w:pPr>
    </w:p>
    <w:p w:rsidR="0059258A" w:rsidRDefault="0059258A" w:rsidP="007C41EE">
      <w:pPr>
        <w:spacing w:line="276" w:lineRule="auto"/>
        <w:jc w:val="both"/>
        <w:rPr>
          <w:u w:val="single"/>
        </w:rPr>
      </w:pPr>
      <w:r>
        <w:rPr>
          <w:u w:val="single"/>
        </w:rPr>
        <w:t xml:space="preserve">AOP 113 </w:t>
      </w:r>
    </w:p>
    <w:p w:rsidR="0059258A" w:rsidRDefault="0059258A" w:rsidP="007C41EE">
      <w:pPr>
        <w:spacing w:line="276" w:lineRule="auto"/>
        <w:jc w:val="both"/>
      </w:pPr>
      <w:r>
        <w:tab/>
        <w:t>U osnovno obrazovanje ulaze troškovi</w:t>
      </w:r>
      <w:r w:rsidR="0073108C">
        <w:t xml:space="preserve"> Osnovne škole G. Karlovčana u iznosu od 10.748.797.</w:t>
      </w:r>
    </w:p>
    <w:p w:rsidR="0073108C" w:rsidRDefault="0073108C" w:rsidP="007C41EE">
      <w:pPr>
        <w:spacing w:line="276" w:lineRule="auto"/>
        <w:jc w:val="both"/>
        <w:rPr>
          <w:u w:val="single"/>
        </w:rPr>
      </w:pPr>
      <w:r>
        <w:rPr>
          <w:u w:val="single"/>
        </w:rPr>
        <w:t>AOP 122</w:t>
      </w:r>
    </w:p>
    <w:p w:rsidR="0073108C" w:rsidRPr="0073108C" w:rsidRDefault="0073108C" w:rsidP="007C41EE">
      <w:pPr>
        <w:spacing w:line="276" w:lineRule="auto"/>
        <w:jc w:val="both"/>
      </w:pPr>
      <w:r>
        <w:tab/>
        <w:t>Dodatne usluge u obrazovanju odnose se na troškove OŠ – 899.505 i DV – 263.452.</w:t>
      </w:r>
    </w:p>
    <w:p w:rsidR="007C41EE" w:rsidRDefault="007C41EE" w:rsidP="007C41EE">
      <w:pPr>
        <w:spacing w:line="276" w:lineRule="auto"/>
        <w:jc w:val="both"/>
        <w:rPr>
          <w:u w:val="single"/>
        </w:rPr>
      </w:pPr>
      <w:r>
        <w:rPr>
          <w:u w:val="single"/>
        </w:rPr>
        <w:t>AOP 125</w:t>
      </w:r>
    </w:p>
    <w:p w:rsidR="007C41EE" w:rsidRDefault="007C41EE" w:rsidP="007C41EE">
      <w:pPr>
        <w:spacing w:line="276" w:lineRule="auto"/>
        <w:jc w:val="both"/>
      </w:pPr>
      <w:r>
        <w:tab/>
        <w:t xml:space="preserve">Na navedenom AOP-u iskazani su ukupni rashodi za Socijalnu zaštitu u iznosu od </w:t>
      </w:r>
      <w:r w:rsidR="0001743E">
        <w:t xml:space="preserve">1.443.591 </w:t>
      </w:r>
      <w:r>
        <w:t xml:space="preserve">kuna te se odnose na naknade građanima i kućanstvima, tekuće donacije udrugama i ostale rashode. </w:t>
      </w:r>
    </w:p>
    <w:p w:rsidR="002F727F" w:rsidRDefault="002F727F" w:rsidP="007C41EE">
      <w:pPr>
        <w:spacing w:line="276" w:lineRule="auto"/>
        <w:jc w:val="both"/>
      </w:pPr>
    </w:p>
    <w:p w:rsidR="004441B7" w:rsidRDefault="004441B7" w:rsidP="007C41EE">
      <w:pPr>
        <w:pStyle w:val="ListParagraph"/>
        <w:spacing w:line="360" w:lineRule="auto"/>
        <w:jc w:val="both"/>
        <w:rPr>
          <w:b/>
          <w:u w:val="single"/>
        </w:rPr>
      </w:pPr>
    </w:p>
    <w:p w:rsidR="00BA7166" w:rsidRDefault="00BA7166" w:rsidP="002F727F">
      <w:pPr>
        <w:pStyle w:val="ListParagraph"/>
        <w:numPr>
          <w:ilvl w:val="0"/>
          <w:numId w:val="32"/>
        </w:numPr>
        <w:spacing w:line="360" w:lineRule="auto"/>
        <w:jc w:val="both"/>
        <w:rPr>
          <w:b/>
          <w:u w:val="single"/>
        </w:rPr>
      </w:pPr>
      <w:r w:rsidRPr="00BA7166">
        <w:rPr>
          <w:b/>
          <w:u w:val="single"/>
        </w:rPr>
        <w:t>Bilješke uz Izvještaj o obvezama za</w:t>
      </w:r>
      <w:r w:rsidR="00681CA1">
        <w:rPr>
          <w:b/>
          <w:u w:val="single"/>
        </w:rPr>
        <w:t xml:space="preserve"> razdoblje od 01. siječnja do </w:t>
      </w:r>
      <w:r w:rsidR="00211AD1">
        <w:rPr>
          <w:b/>
          <w:u w:val="single"/>
        </w:rPr>
        <w:t>31</w:t>
      </w:r>
      <w:r w:rsidR="00681CA1">
        <w:rPr>
          <w:b/>
          <w:u w:val="single"/>
        </w:rPr>
        <w:t xml:space="preserve">. </w:t>
      </w:r>
      <w:r w:rsidR="002F727F">
        <w:rPr>
          <w:b/>
          <w:u w:val="single"/>
        </w:rPr>
        <w:t xml:space="preserve">prosinca </w:t>
      </w:r>
      <w:r w:rsidR="0011464D">
        <w:rPr>
          <w:b/>
          <w:u w:val="single"/>
        </w:rPr>
        <w:t xml:space="preserve"> 2017</w:t>
      </w:r>
      <w:r w:rsidRPr="00BA7166">
        <w:rPr>
          <w:b/>
          <w:u w:val="single"/>
        </w:rPr>
        <w:t>.</w:t>
      </w:r>
    </w:p>
    <w:p w:rsidR="00BA7166" w:rsidRPr="00BA7166" w:rsidRDefault="00BA7166" w:rsidP="00BA7166">
      <w:pPr>
        <w:spacing w:line="360" w:lineRule="auto"/>
        <w:jc w:val="both"/>
        <w:rPr>
          <w:b/>
          <w:u w:val="single"/>
        </w:rPr>
      </w:pPr>
    </w:p>
    <w:p w:rsidR="00BA7166" w:rsidRDefault="00BA7166" w:rsidP="00463D1C">
      <w:pPr>
        <w:spacing w:line="276" w:lineRule="auto"/>
        <w:jc w:val="both"/>
        <w:rPr>
          <w:u w:val="single"/>
        </w:rPr>
      </w:pPr>
      <w:r>
        <w:rPr>
          <w:u w:val="single"/>
        </w:rPr>
        <w:t xml:space="preserve">AOP </w:t>
      </w:r>
      <w:r w:rsidR="00273E5A">
        <w:rPr>
          <w:u w:val="single"/>
        </w:rPr>
        <w:t>001,002,019</w:t>
      </w:r>
    </w:p>
    <w:p w:rsidR="00D1638E" w:rsidRDefault="00D1638E" w:rsidP="00463D1C">
      <w:pPr>
        <w:spacing w:line="276" w:lineRule="auto"/>
        <w:jc w:val="both"/>
      </w:pPr>
      <w:r>
        <w:tab/>
        <w:t xml:space="preserve">Obveze na početku izvještajnog razdoblja sadrže dospjele i nedospjele obveze u iznosu od </w:t>
      </w:r>
      <w:r w:rsidR="0073108C">
        <w:t>19.295.037</w:t>
      </w:r>
      <w:r w:rsidR="00936E6D">
        <w:t xml:space="preserve"> kuna</w:t>
      </w:r>
      <w:r w:rsidR="0053621D">
        <w:t>.</w:t>
      </w:r>
      <w:r>
        <w:t xml:space="preserve">  </w:t>
      </w:r>
    </w:p>
    <w:p w:rsidR="00D1638E" w:rsidRDefault="00D1638E" w:rsidP="00463D1C">
      <w:pPr>
        <w:spacing w:line="276" w:lineRule="auto"/>
        <w:jc w:val="both"/>
      </w:pPr>
    </w:p>
    <w:p w:rsidR="00D1638E" w:rsidRDefault="00D1638E" w:rsidP="00463D1C">
      <w:pPr>
        <w:spacing w:line="276" w:lineRule="auto"/>
        <w:jc w:val="both"/>
      </w:pPr>
      <w:r>
        <w:tab/>
        <w:t>Nove obveze nastale u izvještajnom razdoblju iznose:</w:t>
      </w:r>
      <w:r w:rsidR="0053621D">
        <w:t xml:space="preserve"> </w:t>
      </w:r>
      <w:r w:rsidR="0073108C">
        <w:t>77.497.587</w:t>
      </w:r>
      <w:r w:rsidR="0053621D">
        <w:t xml:space="preserve"> kuna</w:t>
      </w:r>
      <w:r>
        <w:t xml:space="preserve">    </w:t>
      </w:r>
    </w:p>
    <w:p w:rsidR="00D1638E" w:rsidRDefault="00D1638E" w:rsidP="00463D1C">
      <w:pPr>
        <w:spacing w:line="276" w:lineRule="auto"/>
        <w:jc w:val="both"/>
      </w:pPr>
    </w:p>
    <w:p w:rsidR="00D1638E" w:rsidRDefault="00D1638E" w:rsidP="00463D1C">
      <w:pPr>
        <w:spacing w:line="276" w:lineRule="auto"/>
        <w:jc w:val="both"/>
      </w:pPr>
      <w:r>
        <w:tab/>
        <w:t xml:space="preserve">Tijekom obračunskog razdoblja podmirene su obveze u iznosu od: </w:t>
      </w:r>
      <w:r w:rsidR="0073108C">
        <w:t>71.463.502</w:t>
      </w:r>
      <w:r w:rsidR="0053621D">
        <w:t xml:space="preserve"> kuna</w:t>
      </w:r>
    </w:p>
    <w:p w:rsidR="00D1638E" w:rsidRDefault="00D1638E" w:rsidP="00463D1C">
      <w:pPr>
        <w:spacing w:line="276" w:lineRule="auto"/>
        <w:jc w:val="both"/>
      </w:pPr>
    </w:p>
    <w:p w:rsidR="00D1638E" w:rsidRDefault="00273E5A" w:rsidP="00463D1C">
      <w:pPr>
        <w:spacing w:line="276" w:lineRule="auto"/>
        <w:jc w:val="both"/>
        <w:rPr>
          <w:u w:val="single"/>
        </w:rPr>
      </w:pPr>
      <w:r>
        <w:rPr>
          <w:u w:val="single"/>
        </w:rPr>
        <w:t>AOP 036</w:t>
      </w:r>
    </w:p>
    <w:p w:rsidR="00D1638E" w:rsidRDefault="00D1638E" w:rsidP="00463D1C">
      <w:pPr>
        <w:spacing w:line="276" w:lineRule="auto"/>
        <w:jc w:val="both"/>
      </w:pPr>
      <w:r>
        <w:tab/>
        <w:t xml:space="preserve">Stanje obveza na kraju izvještajnog razdoblja iznosi: </w:t>
      </w:r>
      <w:r w:rsidR="0073108C">
        <w:t>25.329.122</w:t>
      </w:r>
      <w:r w:rsidR="0011464D">
        <w:t xml:space="preserve"> </w:t>
      </w:r>
      <w:r w:rsidR="00936E6D">
        <w:t>kuna</w:t>
      </w:r>
    </w:p>
    <w:p w:rsidR="00D1638E" w:rsidRDefault="00D1638E" w:rsidP="00463D1C">
      <w:pPr>
        <w:spacing w:line="276" w:lineRule="auto"/>
        <w:jc w:val="both"/>
      </w:pPr>
    </w:p>
    <w:p w:rsidR="00D1638E" w:rsidRPr="00D1638E" w:rsidRDefault="00D1638E" w:rsidP="00463D1C">
      <w:pPr>
        <w:spacing w:line="276" w:lineRule="auto"/>
        <w:jc w:val="both"/>
      </w:pPr>
      <w:r>
        <w:tab/>
        <w:t xml:space="preserve">Nepodmirene obveze na kraju izvještajnog razdoblja sastoje se </w:t>
      </w:r>
      <w:r w:rsidR="0053621D">
        <w:t xml:space="preserve">nedospjelih obveza u iznosu od </w:t>
      </w:r>
      <w:r w:rsidR="0073108C">
        <w:t>24.398.879</w:t>
      </w:r>
      <w:bookmarkStart w:id="0" w:name="_GoBack"/>
      <w:bookmarkEnd w:id="0"/>
      <w:r w:rsidR="0053621D">
        <w:t xml:space="preserve"> kun</w:t>
      </w:r>
      <w:r w:rsidR="00D55CA3">
        <w:t xml:space="preserve">e, a dospjele u iznosu od </w:t>
      </w:r>
      <w:r w:rsidR="0073108C">
        <w:t>930.243</w:t>
      </w:r>
      <w:r w:rsidR="00D55CA3">
        <w:t xml:space="preserve"> kuna</w:t>
      </w:r>
    </w:p>
    <w:p w:rsidR="00762771" w:rsidRPr="00936E6D" w:rsidRDefault="008C3105" w:rsidP="00936E6D">
      <w:pPr>
        <w:spacing w:line="276" w:lineRule="auto"/>
        <w:jc w:val="both"/>
        <w:rPr>
          <w:b/>
        </w:rPr>
      </w:pPr>
      <w:r w:rsidRPr="00BA7166">
        <w:rPr>
          <w:b/>
        </w:rPr>
        <w:tab/>
      </w:r>
    </w:p>
    <w:sectPr w:rsidR="00762771" w:rsidRPr="00936E6D" w:rsidSect="00C07DA6">
      <w:footerReference w:type="default" r:id="rId15"/>
      <w:pgSz w:w="11906" w:h="16838"/>
      <w:pgMar w:top="993" w:right="851" w:bottom="79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78C" w:rsidRDefault="004F278C" w:rsidP="00D342AA">
      <w:r>
        <w:separator/>
      </w:r>
    </w:p>
  </w:endnote>
  <w:endnote w:type="continuationSeparator" w:id="0">
    <w:p w:rsidR="004F278C" w:rsidRDefault="004F278C" w:rsidP="00D3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991736"/>
      <w:docPartObj>
        <w:docPartGallery w:val="Page Numbers (Bottom of Page)"/>
        <w:docPartUnique/>
      </w:docPartObj>
    </w:sdtPr>
    <w:sdtContent>
      <w:p w:rsidR="00A76FEF" w:rsidRDefault="00A76FE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08C">
          <w:rPr>
            <w:noProof/>
          </w:rPr>
          <w:t>17</w:t>
        </w:r>
        <w:r>
          <w:fldChar w:fldCharType="end"/>
        </w:r>
      </w:p>
    </w:sdtContent>
  </w:sdt>
  <w:p w:rsidR="00A76FEF" w:rsidRDefault="00A76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78C" w:rsidRDefault="004F278C" w:rsidP="00D342AA">
      <w:r>
        <w:separator/>
      </w:r>
    </w:p>
  </w:footnote>
  <w:footnote w:type="continuationSeparator" w:id="0">
    <w:p w:rsidR="004F278C" w:rsidRDefault="004F278C" w:rsidP="00D34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6BD4"/>
    <w:multiLevelType w:val="hybridMultilevel"/>
    <w:tmpl w:val="3E1AB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BC0"/>
    <w:multiLevelType w:val="hybridMultilevel"/>
    <w:tmpl w:val="A5145C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D4DB7"/>
    <w:multiLevelType w:val="hybridMultilevel"/>
    <w:tmpl w:val="1A9C3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5900"/>
    <w:multiLevelType w:val="hybridMultilevel"/>
    <w:tmpl w:val="A54A7932"/>
    <w:lvl w:ilvl="0" w:tplc="041A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D0F0D"/>
    <w:multiLevelType w:val="hybridMultilevel"/>
    <w:tmpl w:val="3E1AB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46F"/>
    <w:multiLevelType w:val="hybridMultilevel"/>
    <w:tmpl w:val="41AA7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51954"/>
    <w:multiLevelType w:val="hybridMultilevel"/>
    <w:tmpl w:val="36D61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83E91"/>
    <w:multiLevelType w:val="hybridMultilevel"/>
    <w:tmpl w:val="762E638C"/>
    <w:lvl w:ilvl="0" w:tplc="D4CC1A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40453"/>
    <w:multiLevelType w:val="hybridMultilevel"/>
    <w:tmpl w:val="D86433C8"/>
    <w:lvl w:ilvl="0" w:tplc="63AE8E5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B1B4E"/>
    <w:multiLevelType w:val="hybridMultilevel"/>
    <w:tmpl w:val="AAD646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C3373"/>
    <w:multiLevelType w:val="hybridMultilevel"/>
    <w:tmpl w:val="69BCE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02481"/>
    <w:multiLevelType w:val="hybridMultilevel"/>
    <w:tmpl w:val="4E127B18"/>
    <w:lvl w:ilvl="0" w:tplc="B4B07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23A0A"/>
    <w:multiLevelType w:val="hybridMultilevel"/>
    <w:tmpl w:val="2734389E"/>
    <w:lvl w:ilvl="0" w:tplc="63AE8E5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91092"/>
    <w:multiLevelType w:val="multilevel"/>
    <w:tmpl w:val="E3B8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A5543B"/>
    <w:multiLevelType w:val="hybridMultilevel"/>
    <w:tmpl w:val="B1FE01C0"/>
    <w:lvl w:ilvl="0" w:tplc="63AE8E5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E1E13"/>
    <w:multiLevelType w:val="hybridMultilevel"/>
    <w:tmpl w:val="223CCB8E"/>
    <w:lvl w:ilvl="0" w:tplc="C584E3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F5D7D"/>
    <w:multiLevelType w:val="hybridMultilevel"/>
    <w:tmpl w:val="3E1AB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84858"/>
    <w:multiLevelType w:val="hybridMultilevel"/>
    <w:tmpl w:val="C3DC52A0"/>
    <w:lvl w:ilvl="0" w:tplc="1204A1B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A6E5587"/>
    <w:multiLevelType w:val="hybridMultilevel"/>
    <w:tmpl w:val="D7EE6BC8"/>
    <w:lvl w:ilvl="0" w:tplc="5E44D0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A703D"/>
    <w:multiLevelType w:val="hybridMultilevel"/>
    <w:tmpl w:val="FA9E0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21CBD"/>
    <w:multiLevelType w:val="hybridMultilevel"/>
    <w:tmpl w:val="94EC901E"/>
    <w:lvl w:ilvl="0" w:tplc="DDB4F6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683B75"/>
    <w:multiLevelType w:val="hybridMultilevel"/>
    <w:tmpl w:val="4EDE08CA"/>
    <w:lvl w:ilvl="0" w:tplc="63AE8E5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84DFD"/>
    <w:multiLevelType w:val="hybridMultilevel"/>
    <w:tmpl w:val="A912BBA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564C7"/>
    <w:multiLevelType w:val="hybridMultilevel"/>
    <w:tmpl w:val="0F4A061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A015550"/>
    <w:multiLevelType w:val="hybridMultilevel"/>
    <w:tmpl w:val="EF984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C791F"/>
    <w:multiLevelType w:val="hybridMultilevel"/>
    <w:tmpl w:val="9CF26688"/>
    <w:lvl w:ilvl="0" w:tplc="2DF6C4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6A24E6"/>
    <w:multiLevelType w:val="hybridMultilevel"/>
    <w:tmpl w:val="A5145C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08682C"/>
    <w:multiLevelType w:val="hybridMultilevel"/>
    <w:tmpl w:val="6E6ED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F19CB"/>
    <w:multiLevelType w:val="hybridMultilevel"/>
    <w:tmpl w:val="9258D0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E4D71"/>
    <w:multiLevelType w:val="hybridMultilevel"/>
    <w:tmpl w:val="6B7CCADC"/>
    <w:lvl w:ilvl="0" w:tplc="8B081B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07244"/>
    <w:multiLevelType w:val="hybridMultilevel"/>
    <w:tmpl w:val="6ADE4C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A71D4"/>
    <w:multiLevelType w:val="hybridMultilevel"/>
    <w:tmpl w:val="359AD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21535"/>
    <w:multiLevelType w:val="hybridMultilevel"/>
    <w:tmpl w:val="8842BE0C"/>
    <w:lvl w:ilvl="0" w:tplc="1AD23FC2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4F40BD1"/>
    <w:multiLevelType w:val="hybridMultilevel"/>
    <w:tmpl w:val="FA9E0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3728E"/>
    <w:multiLevelType w:val="hybridMultilevel"/>
    <w:tmpl w:val="253CD608"/>
    <w:lvl w:ilvl="0" w:tplc="63AE8E5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6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7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"/>
  </w:num>
  <w:num w:numId="13">
    <w:abstractNumId w:val="11"/>
  </w:num>
  <w:num w:numId="14">
    <w:abstractNumId w:val="23"/>
  </w:num>
  <w:num w:numId="15">
    <w:abstractNumId w:val="2"/>
  </w:num>
  <w:num w:numId="16">
    <w:abstractNumId w:val="22"/>
  </w:num>
  <w:num w:numId="17">
    <w:abstractNumId w:val="6"/>
  </w:num>
  <w:num w:numId="18">
    <w:abstractNumId w:val="27"/>
  </w:num>
  <w:num w:numId="19">
    <w:abstractNumId w:val="5"/>
  </w:num>
  <w:num w:numId="20">
    <w:abstractNumId w:val="8"/>
  </w:num>
  <w:num w:numId="21">
    <w:abstractNumId w:val="31"/>
  </w:num>
  <w:num w:numId="22">
    <w:abstractNumId w:val="20"/>
  </w:num>
  <w:num w:numId="23">
    <w:abstractNumId w:val="30"/>
  </w:num>
  <w:num w:numId="24">
    <w:abstractNumId w:val="14"/>
  </w:num>
  <w:num w:numId="25">
    <w:abstractNumId w:val="21"/>
  </w:num>
  <w:num w:numId="26">
    <w:abstractNumId w:val="34"/>
  </w:num>
  <w:num w:numId="27">
    <w:abstractNumId w:val="12"/>
  </w:num>
  <w:num w:numId="28">
    <w:abstractNumId w:val="28"/>
  </w:num>
  <w:num w:numId="29">
    <w:abstractNumId w:val="18"/>
  </w:num>
  <w:num w:numId="30">
    <w:abstractNumId w:val="15"/>
  </w:num>
  <w:num w:numId="31">
    <w:abstractNumId w:val="10"/>
  </w:num>
  <w:num w:numId="32">
    <w:abstractNumId w:val="16"/>
  </w:num>
  <w:num w:numId="33">
    <w:abstractNumId w:val="17"/>
  </w:num>
  <w:num w:numId="34">
    <w:abstractNumId w:val="33"/>
  </w:num>
  <w:num w:numId="35">
    <w:abstractNumId w:val="9"/>
  </w:num>
  <w:num w:numId="36">
    <w:abstractNumId w:val="19"/>
  </w:num>
  <w:num w:numId="37">
    <w:abstractNumId w:val="24"/>
  </w:num>
  <w:num w:numId="38">
    <w:abstractNumId w:val="4"/>
  </w:num>
  <w:num w:numId="39">
    <w:abstractNumId w:val="2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4B1"/>
    <w:rsid w:val="00002FE8"/>
    <w:rsid w:val="00004401"/>
    <w:rsid w:val="00005402"/>
    <w:rsid w:val="0001456D"/>
    <w:rsid w:val="00015059"/>
    <w:rsid w:val="00015D17"/>
    <w:rsid w:val="00016358"/>
    <w:rsid w:val="0001743E"/>
    <w:rsid w:val="00021167"/>
    <w:rsid w:val="000229ED"/>
    <w:rsid w:val="00023512"/>
    <w:rsid w:val="000237FB"/>
    <w:rsid w:val="00023DD3"/>
    <w:rsid w:val="00034855"/>
    <w:rsid w:val="00042746"/>
    <w:rsid w:val="00043C4D"/>
    <w:rsid w:val="00045060"/>
    <w:rsid w:val="0005086C"/>
    <w:rsid w:val="00052333"/>
    <w:rsid w:val="000576CD"/>
    <w:rsid w:val="00061431"/>
    <w:rsid w:val="000653F7"/>
    <w:rsid w:val="000664B1"/>
    <w:rsid w:val="00071992"/>
    <w:rsid w:val="000722A6"/>
    <w:rsid w:val="00073E70"/>
    <w:rsid w:val="0008029C"/>
    <w:rsid w:val="00082167"/>
    <w:rsid w:val="00083FB3"/>
    <w:rsid w:val="00092675"/>
    <w:rsid w:val="000A09A2"/>
    <w:rsid w:val="000A2A00"/>
    <w:rsid w:val="000B3158"/>
    <w:rsid w:val="000B44B5"/>
    <w:rsid w:val="000B7471"/>
    <w:rsid w:val="000C0FCF"/>
    <w:rsid w:val="000C42D4"/>
    <w:rsid w:val="000C58DF"/>
    <w:rsid w:val="000D16BF"/>
    <w:rsid w:val="000D5B94"/>
    <w:rsid w:val="000E3025"/>
    <w:rsid w:val="000E5657"/>
    <w:rsid w:val="000F1BEA"/>
    <w:rsid w:val="000F1C96"/>
    <w:rsid w:val="000F3C64"/>
    <w:rsid w:val="000F53ED"/>
    <w:rsid w:val="000F550A"/>
    <w:rsid w:val="000F6F05"/>
    <w:rsid w:val="0010064D"/>
    <w:rsid w:val="00102E8F"/>
    <w:rsid w:val="00102F5F"/>
    <w:rsid w:val="0010481E"/>
    <w:rsid w:val="00106976"/>
    <w:rsid w:val="00107D9E"/>
    <w:rsid w:val="00111361"/>
    <w:rsid w:val="0011464D"/>
    <w:rsid w:val="00114E13"/>
    <w:rsid w:val="00114F30"/>
    <w:rsid w:val="001153A5"/>
    <w:rsid w:val="001173E9"/>
    <w:rsid w:val="0012171A"/>
    <w:rsid w:val="00132D32"/>
    <w:rsid w:val="00135714"/>
    <w:rsid w:val="00137865"/>
    <w:rsid w:val="00140DBE"/>
    <w:rsid w:val="001428C6"/>
    <w:rsid w:val="00144699"/>
    <w:rsid w:val="00152AB2"/>
    <w:rsid w:val="00161B55"/>
    <w:rsid w:val="00162974"/>
    <w:rsid w:val="00162C25"/>
    <w:rsid w:val="001671A8"/>
    <w:rsid w:val="00171BB3"/>
    <w:rsid w:val="00172A0E"/>
    <w:rsid w:val="00182268"/>
    <w:rsid w:val="001822A9"/>
    <w:rsid w:val="00187BB9"/>
    <w:rsid w:val="00190D99"/>
    <w:rsid w:val="00192EC4"/>
    <w:rsid w:val="00193872"/>
    <w:rsid w:val="00197652"/>
    <w:rsid w:val="001A2B59"/>
    <w:rsid w:val="001A33C6"/>
    <w:rsid w:val="001A46E8"/>
    <w:rsid w:val="001A5997"/>
    <w:rsid w:val="001B5339"/>
    <w:rsid w:val="001C3B19"/>
    <w:rsid w:val="001C59C1"/>
    <w:rsid w:val="001D46DD"/>
    <w:rsid w:val="001D745A"/>
    <w:rsid w:val="001E0BC2"/>
    <w:rsid w:val="001E3B70"/>
    <w:rsid w:val="001E4C28"/>
    <w:rsid w:val="001E5531"/>
    <w:rsid w:val="001F3199"/>
    <w:rsid w:val="001F5CE7"/>
    <w:rsid w:val="001F71A4"/>
    <w:rsid w:val="001F7768"/>
    <w:rsid w:val="00201B8D"/>
    <w:rsid w:val="00211AD1"/>
    <w:rsid w:val="002150F4"/>
    <w:rsid w:val="00215C56"/>
    <w:rsid w:val="00220E98"/>
    <w:rsid w:val="002212C5"/>
    <w:rsid w:val="0022663D"/>
    <w:rsid w:val="00230054"/>
    <w:rsid w:val="0023066C"/>
    <w:rsid w:val="00232127"/>
    <w:rsid w:val="00243151"/>
    <w:rsid w:val="00244C08"/>
    <w:rsid w:val="00245873"/>
    <w:rsid w:val="002507E8"/>
    <w:rsid w:val="0025095F"/>
    <w:rsid w:val="00252CD1"/>
    <w:rsid w:val="002544F9"/>
    <w:rsid w:val="00257343"/>
    <w:rsid w:val="00260252"/>
    <w:rsid w:val="002626D4"/>
    <w:rsid w:val="002642A5"/>
    <w:rsid w:val="00267A8E"/>
    <w:rsid w:val="00273E5A"/>
    <w:rsid w:val="00275DCF"/>
    <w:rsid w:val="00282346"/>
    <w:rsid w:val="002842AA"/>
    <w:rsid w:val="00285728"/>
    <w:rsid w:val="0029573A"/>
    <w:rsid w:val="00297512"/>
    <w:rsid w:val="002A0F07"/>
    <w:rsid w:val="002A3966"/>
    <w:rsid w:val="002A5EFA"/>
    <w:rsid w:val="002A76B1"/>
    <w:rsid w:val="002A76CC"/>
    <w:rsid w:val="002B5391"/>
    <w:rsid w:val="002C077D"/>
    <w:rsid w:val="002C0DFE"/>
    <w:rsid w:val="002C1F0F"/>
    <w:rsid w:val="002C465A"/>
    <w:rsid w:val="002D579B"/>
    <w:rsid w:val="002D5B60"/>
    <w:rsid w:val="002D7C97"/>
    <w:rsid w:val="002E37D6"/>
    <w:rsid w:val="002E6AC5"/>
    <w:rsid w:val="002F0EF8"/>
    <w:rsid w:val="002F727F"/>
    <w:rsid w:val="003000E4"/>
    <w:rsid w:val="00302380"/>
    <w:rsid w:val="00304905"/>
    <w:rsid w:val="00310FD6"/>
    <w:rsid w:val="00313138"/>
    <w:rsid w:val="0031682F"/>
    <w:rsid w:val="00324385"/>
    <w:rsid w:val="00336A5A"/>
    <w:rsid w:val="00342EAF"/>
    <w:rsid w:val="00342F4D"/>
    <w:rsid w:val="003434AB"/>
    <w:rsid w:val="003438D2"/>
    <w:rsid w:val="00343CF6"/>
    <w:rsid w:val="00345C25"/>
    <w:rsid w:val="003471C4"/>
    <w:rsid w:val="003473A4"/>
    <w:rsid w:val="00351064"/>
    <w:rsid w:val="00354646"/>
    <w:rsid w:val="00355CF3"/>
    <w:rsid w:val="00361220"/>
    <w:rsid w:val="003617A8"/>
    <w:rsid w:val="00363B84"/>
    <w:rsid w:val="003656F3"/>
    <w:rsid w:val="00371EB1"/>
    <w:rsid w:val="00372551"/>
    <w:rsid w:val="00385E1C"/>
    <w:rsid w:val="00390A4F"/>
    <w:rsid w:val="00394E95"/>
    <w:rsid w:val="00395C91"/>
    <w:rsid w:val="00397E8B"/>
    <w:rsid w:val="003A1BFA"/>
    <w:rsid w:val="003A2340"/>
    <w:rsid w:val="003A250D"/>
    <w:rsid w:val="003A26C5"/>
    <w:rsid w:val="003A46F7"/>
    <w:rsid w:val="003B4314"/>
    <w:rsid w:val="003C142F"/>
    <w:rsid w:val="003C1BE2"/>
    <w:rsid w:val="003C5420"/>
    <w:rsid w:val="003D1542"/>
    <w:rsid w:val="003D5CDD"/>
    <w:rsid w:val="003D7422"/>
    <w:rsid w:val="003E310A"/>
    <w:rsid w:val="003E6196"/>
    <w:rsid w:val="003E6F44"/>
    <w:rsid w:val="003F6FEA"/>
    <w:rsid w:val="00402414"/>
    <w:rsid w:val="00405CA0"/>
    <w:rsid w:val="0040631E"/>
    <w:rsid w:val="00412E98"/>
    <w:rsid w:val="00416B71"/>
    <w:rsid w:val="004173B5"/>
    <w:rsid w:val="00420474"/>
    <w:rsid w:val="00421048"/>
    <w:rsid w:val="00421A7F"/>
    <w:rsid w:val="00423917"/>
    <w:rsid w:val="004300BF"/>
    <w:rsid w:val="00431C47"/>
    <w:rsid w:val="00433098"/>
    <w:rsid w:val="00437780"/>
    <w:rsid w:val="00440C99"/>
    <w:rsid w:val="004441B7"/>
    <w:rsid w:val="0044425C"/>
    <w:rsid w:val="00445E55"/>
    <w:rsid w:val="00446BE2"/>
    <w:rsid w:val="004506E4"/>
    <w:rsid w:val="00453855"/>
    <w:rsid w:val="00453BF0"/>
    <w:rsid w:val="00454A9D"/>
    <w:rsid w:val="00454B1E"/>
    <w:rsid w:val="00454F2A"/>
    <w:rsid w:val="00457552"/>
    <w:rsid w:val="00462C64"/>
    <w:rsid w:val="00463D1C"/>
    <w:rsid w:val="0046581A"/>
    <w:rsid w:val="00467DEE"/>
    <w:rsid w:val="004700F1"/>
    <w:rsid w:val="00473399"/>
    <w:rsid w:val="004740D0"/>
    <w:rsid w:val="004763B8"/>
    <w:rsid w:val="00485D4D"/>
    <w:rsid w:val="00487B9A"/>
    <w:rsid w:val="00493545"/>
    <w:rsid w:val="004A0E70"/>
    <w:rsid w:val="004A2765"/>
    <w:rsid w:val="004A398E"/>
    <w:rsid w:val="004A48D1"/>
    <w:rsid w:val="004A4A6D"/>
    <w:rsid w:val="004A599E"/>
    <w:rsid w:val="004B020D"/>
    <w:rsid w:val="004B1A94"/>
    <w:rsid w:val="004B4862"/>
    <w:rsid w:val="004C37E2"/>
    <w:rsid w:val="004C3A07"/>
    <w:rsid w:val="004C3EFF"/>
    <w:rsid w:val="004C4393"/>
    <w:rsid w:val="004C62BE"/>
    <w:rsid w:val="004C7438"/>
    <w:rsid w:val="004D01C3"/>
    <w:rsid w:val="004D218E"/>
    <w:rsid w:val="004D337B"/>
    <w:rsid w:val="004D421D"/>
    <w:rsid w:val="004D79E9"/>
    <w:rsid w:val="004E159E"/>
    <w:rsid w:val="004E1C43"/>
    <w:rsid w:val="004E4293"/>
    <w:rsid w:val="004E4A20"/>
    <w:rsid w:val="004E4F21"/>
    <w:rsid w:val="004E54FF"/>
    <w:rsid w:val="004E664E"/>
    <w:rsid w:val="004E7328"/>
    <w:rsid w:val="004E7BB1"/>
    <w:rsid w:val="004F14C2"/>
    <w:rsid w:val="004F278C"/>
    <w:rsid w:val="004F3932"/>
    <w:rsid w:val="004F61C8"/>
    <w:rsid w:val="005026C3"/>
    <w:rsid w:val="005100A9"/>
    <w:rsid w:val="00517CDE"/>
    <w:rsid w:val="00524D8C"/>
    <w:rsid w:val="0053000C"/>
    <w:rsid w:val="00530BE6"/>
    <w:rsid w:val="00530D29"/>
    <w:rsid w:val="005331C8"/>
    <w:rsid w:val="0053621D"/>
    <w:rsid w:val="00536584"/>
    <w:rsid w:val="00552641"/>
    <w:rsid w:val="00552B62"/>
    <w:rsid w:val="005541B1"/>
    <w:rsid w:val="00557517"/>
    <w:rsid w:val="00560016"/>
    <w:rsid w:val="005612E1"/>
    <w:rsid w:val="00561A72"/>
    <w:rsid w:val="00561D70"/>
    <w:rsid w:val="0056272D"/>
    <w:rsid w:val="005634A7"/>
    <w:rsid w:val="00563D98"/>
    <w:rsid w:val="005732D6"/>
    <w:rsid w:val="0058177E"/>
    <w:rsid w:val="00586FF3"/>
    <w:rsid w:val="0059258A"/>
    <w:rsid w:val="00593EE4"/>
    <w:rsid w:val="00597ADB"/>
    <w:rsid w:val="005A0F40"/>
    <w:rsid w:val="005A4636"/>
    <w:rsid w:val="005B3432"/>
    <w:rsid w:val="005B6C45"/>
    <w:rsid w:val="005C160C"/>
    <w:rsid w:val="005C1664"/>
    <w:rsid w:val="005C60E9"/>
    <w:rsid w:val="005D0B8E"/>
    <w:rsid w:val="005D2E85"/>
    <w:rsid w:val="005D3AE9"/>
    <w:rsid w:val="005D4295"/>
    <w:rsid w:val="005D4614"/>
    <w:rsid w:val="005D4681"/>
    <w:rsid w:val="005D49EF"/>
    <w:rsid w:val="005F1472"/>
    <w:rsid w:val="005F3509"/>
    <w:rsid w:val="005F42CB"/>
    <w:rsid w:val="005F5582"/>
    <w:rsid w:val="005F6F7B"/>
    <w:rsid w:val="00603C68"/>
    <w:rsid w:val="0060458F"/>
    <w:rsid w:val="006045BB"/>
    <w:rsid w:val="006067DE"/>
    <w:rsid w:val="00607E69"/>
    <w:rsid w:val="00620841"/>
    <w:rsid w:val="00623783"/>
    <w:rsid w:val="00626AD7"/>
    <w:rsid w:val="00630BBF"/>
    <w:rsid w:val="00636213"/>
    <w:rsid w:val="00650C61"/>
    <w:rsid w:val="006534A0"/>
    <w:rsid w:val="00657B8D"/>
    <w:rsid w:val="00660A0C"/>
    <w:rsid w:val="00661972"/>
    <w:rsid w:val="0066614F"/>
    <w:rsid w:val="0068037D"/>
    <w:rsid w:val="00681CA1"/>
    <w:rsid w:val="00682AF9"/>
    <w:rsid w:val="00683F68"/>
    <w:rsid w:val="00691F87"/>
    <w:rsid w:val="006957F1"/>
    <w:rsid w:val="00696218"/>
    <w:rsid w:val="006975FB"/>
    <w:rsid w:val="006A18A6"/>
    <w:rsid w:val="006A1EB9"/>
    <w:rsid w:val="006A235F"/>
    <w:rsid w:val="006A6A9A"/>
    <w:rsid w:val="006B20BF"/>
    <w:rsid w:val="006B23B2"/>
    <w:rsid w:val="006B2A37"/>
    <w:rsid w:val="006B41D3"/>
    <w:rsid w:val="006B437A"/>
    <w:rsid w:val="006B513C"/>
    <w:rsid w:val="006B55E5"/>
    <w:rsid w:val="006B6AB1"/>
    <w:rsid w:val="006C00DC"/>
    <w:rsid w:val="006C3876"/>
    <w:rsid w:val="006C7B05"/>
    <w:rsid w:val="006D7A6E"/>
    <w:rsid w:val="006E101E"/>
    <w:rsid w:val="006E44C1"/>
    <w:rsid w:val="006F1B1E"/>
    <w:rsid w:val="006F572A"/>
    <w:rsid w:val="006F65DA"/>
    <w:rsid w:val="00703F61"/>
    <w:rsid w:val="007102B9"/>
    <w:rsid w:val="00711A6E"/>
    <w:rsid w:val="00714B89"/>
    <w:rsid w:val="00722D6B"/>
    <w:rsid w:val="00730AB5"/>
    <w:rsid w:val="0073108C"/>
    <w:rsid w:val="00733DE6"/>
    <w:rsid w:val="00733FD8"/>
    <w:rsid w:val="007368C5"/>
    <w:rsid w:val="00737885"/>
    <w:rsid w:val="00737DA8"/>
    <w:rsid w:val="007402F0"/>
    <w:rsid w:val="00744422"/>
    <w:rsid w:val="007456DB"/>
    <w:rsid w:val="00745EEC"/>
    <w:rsid w:val="00752B28"/>
    <w:rsid w:val="007548B8"/>
    <w:rsid w:val="00755F6C"/>
    <w:rsid w:val="00757D26"/>
    <w:rsid w:val="0076272D"/>
    <w:rsid w:val="00762771"/>
    <w:rsid w:val="00766ABC"/>
    <w:rsid w:val="00777759"/>
    <w:rsid w:val="00784947"/>
    <w:rsid w:val="00787118"/>
    <w:rsid w:val="007878A1"/>
    <w:rsid w:val="00796219"/>
    <w:rsid w:val="00796AA0"/>
    <w:rsid w:val="0079797B"/>
    <w:rsid w:val="007A2DD4"/>
    <w:rsid w:val="007A3213"/>
    <w:rsid w:val="007A5459"/>
    <w:rsid w:val="007A5711"/>
    <w:rsid w:val="007A5D98"/>
    <w:rsid w:val="007B5A2B"/>
    <w:rsid w:val="007B62DE"/>
    <w:rsid w:val="007C0BF8"/>
    <w:rsid w:val="007C25A9"/>
    <w:rsid w:val="007C2DEE"/>
    <w:rsid w:val="007C41EE"/>
    <w:rsid w:val="007C5582"/>
    <w:rsid w:val="007D0E03"/>
    <w:rsid w:val="007D42EE"/>
    <w:rsid w:val="007E1121"/>
    <w:rsid w:val="007E1A42"/>
    <w:rsid w:val="007E3692"/>
    <w:rsid w:val="007E4354"/>
    <w:rsid w:val="007E446D"/>
    <w:rsid w:val="007E46C2"/>
    <w:rsid w:val="007F0818"/>
    <w:rsid w:val="007F2D4B"/>
    <w:rsid w:val="007F4190"/>
    <w:rsid w:val="007F61CE"/>
    <w:rsid w:val="00801088"/>
    <w:rsid w:val="00804ECE"/>
    <w:rsid w:val="008055D8"/>
    <w:rsid w:val="00807926"/>
    <w:rsid w:val="00807AD2"/>
    <w:rsid w:val="008134DD"/>
    <w:rsid w:val="00813EE5"/>
    <w:rsid w:val="00815FAA"/>
    <w:rsid w:val="00816E87"/>
    <w:rsid w:val="008170EA"/>
    <w:rsid w:val="00824143"/>
    <w:rsid w:val="00832659"/>
    <w:rsid w:val="00841C2C"/>
    <w:rsid w:val="008440A6"/>
    <w:rsid w:val="00844B9A"/>
    <w:rsid w:val="008530BF"/>
    <w:rsid w:val="0085362B"/>
    <w:rsid w:val="0085767A"/>
    <w:rsid w:val="0086117B"/>
    <w:rsid w:val="008633A5"/>
    <w:rsid w:val="00863942"/>
    <w:rsid w:val="00863C69"/>
    <w:rsid w:val="0086487D"/>
    <w:rsid w:val="00866A74"/>
    <w:rsid w:val="0086739B"/>
    <w:rsid w:val="0086760B"/>
    <w:rsid w:val="0087023A"/>
    <w:rsid w:val="00870794"/>
    <w:rsid w:val="00871847"/>
    <w:rsid w:val="0087269B"/>
    <w:rsid w:val="00875E32"/>
    <w:rsid w:val="00876271"/>
    <w:rsid w:val="0088131A"/>
    <w:rsid w:val="00890A39"/>
    <w:rsid w:val="00891B62"/>
    <w:rsid w:val="008A13DF"/>
    <w:rsid w:val="008A237B"/>
    <w:rsid w:val="008A381A"/>
    <w:rsid w:val="008A676D"/>
    <w:rsid w:val="008A6DFA"/>
    <w:rsid w:val="008B175E"/>
    <w:rsid w:val="008B403A"/>
    <w:rsid w:val="008C24CA"/>
    <w:rsid w:val="008C3105"/>
    <w:rsid w:val="008C7D6D"/>
    <w:rsid w:val="008D724A"/>
    <w:rsid w:val="008E15C9"/>
    <w:rsid w:val="008E668B"/>
    <w:rsid w:val="008F016C"/>
    <w:rsid w:val="008F1AAE"/>
    <w:rsid w:val="008F1B48"/>
    <w:rsid w:val="008F28A7"/>
    <w:rsid w:val="008F535E"/>
    <w:rsid w:val="008F6934"/>
    <w:rsid w:val="00902579"/>
    <w:rsid w:val="0090312D"/>
    <w:rsid w:val="00910492"/>
    <w:rsid w:val="00911E3A"/>
    <w:rsid w:val="0091367C"/>
    <w:rsid w:val="00920ABC"/>
    <w:rsid w:val="00926123"/>
    <w:rsid w:val="00927390"/>
    <w:rsid w:val="00930579"/>
    <w:rsid w:val="00931F28"/>
    <w:rsid w:val="00932B17"/>
    <w:rsid w:val="009335F6"/>
    <w:rsid w:val="0093452A"/>
    <w:rsid w:val="0093508E"/>
    <w:rsid w:val="009365DC"/>
    <w:rsid w:val="00936E6D"/>
    <w:rsid w:val="0093733B"/>
    <w:rsid w:val="009375B9"/>
    <w:rsid w:val="00937A8F"/>
    <w:rsid w:val="00940AAD"/>
    <w:rsid w:val="00942DCD"/>
    <w:rsid w:val="00943251"/>
    <w:rsid w:val="009438B0"/>
    <w:rsid w:val="00947D3A"/>
    <w:rsid w:val="0095244F"/>
    <w:rsid w:val="00955530"/>
    <w:rsid w:val="00955DD3"/>
    <w:rsid w:val="009565DB"/>
    <w:rsid w:val="00961138"/>
    <w:rsid w:val="00961975"/>
    <w:rsid w:val="009641F2"/>
    <w:rsid w:val="00966A63"/>
    <w:rsid w:val="00976D8A"/>
    <w:rsid w:val="00977AE1"/>
    <w:rsid w:val="009804C8"/>
    <w:rsid w:val="00985025"/>
    <w:rsid w:val="0098548B"/>
    <w:rsid w:val="009855C0"/>
    <w:rsid w:val="00986B41"/>
    <w:rsid w:val="00991C31"/>
    <w:rsid w:val="00996A06"/>
    <w:rsid w:val="00997369"/>
    <w:rsid w:val="00997384"/>
    <w:rsid w:val="009A2516"/>
    <w:rsid w:val="009B1347"/>
    <w:rsid w:val="009B683F"/>
    <w:rsid w:val="009C6214"/>
    <w:rsid w:val="009C6A6B"/>
    <w:rsid w:val="009D3100"/>
    <w:rsid w:val="009D37DB"/>
    <w:rsid w:val="009D4B2A"/>
    <w:rsid w:val="009D59BF"/>
    <w:rsid w:val="009D65C7"/>
    <w:rsid w:val="009E0E1B"/>
    <w:rsid w:val="009E1BB8"/>
    <w:rsid w:val="009E4092"/>
    <w:rsid w:val="009E4C95"/>
    <w:rsid w:val="009F0E87"/>
    <w:rsid w:val="009F2AE1"/>
    <w:rsid w:val="009F443A"/>
    <w:rsid w:val="00A03255"/>
    <w:rsid w:val="00A03936"/>
    <w:rsid w:val="00A03E03"/>
    <w:rsid w:val="00A05317"/>
    <w:rsid w:val="00A0704A"/>
    <w:rsid w:val="00A07E81"/>
    <w:rsid w:val="00A16357"/>
    <w:rsid w:val="00A16D3D"/>
    <w:rsid w:val="00A17156"/>
    <w:rsid w:val="00A20C33"/>
    <w:rsid w:val="00A24EE0"/>
    <w:rsid w:val="00A2623F"/>
    <w:rsid w:val="00A27972"/>
    <w:rsid w:val="00A279D5"/>
    <w:rsid w:val="00A36AEB"/>
    <w:rsid w:val="00A379E0"/>
    <w:rsid w:val="00A37BCF"/>
    <w:rsid w:val="00A420E3"/>
    <w:rsid w:val="00A4210E"/>
    <w:rsid w:val="00A44278"/>
    <w:rsid w:val="00A45FD0"/>
    <w:rsid w:val="00A47881"/>
    <w:rsid w:val="00A53E01"/>
    <w:rsid w:val="00A55196"/>
    <w:rsid w:val="00A562CA"/>
    <w:rsid w:val="00A56740"/>
    <w:rsid w:val="00A617C5"/>
    <w:rsid w:val="00A61F63"/>
    <w:rsid w:val="00A637E8"/>
    <w:rsid w:val="00A643B0"/>
    <w:rsid w:val="00A6520D"/>
    <w:rsid w:val="00A66A4F"/>
    <w:rsid w:val="00A67EE1"/>
    <w:rsid w:val="00A72D60"/>
    <w:rsid w:val="00A76FEF"/>
    <w:rsid w:val="00A808B7"/>
    <w:rsid w:val="00A81B95"/>
    <w:rsid w:val="00A90016"/>
    <w:rsid w:val="00A94916"/>
    <w:rsid w:val="00AA0267"/>
    <w:rsid w:val="00AA24DD"/>
    <w:rsid w:val="00AA419A"/>
    <w:rsid w:val="00AB1004"/>
    <w:rsid w:val="00AB7527"/>
    <w:rsid w:val="00AC02C4"/>
    <w:rsid w:val="00AC2998"/>
    <w:rsid w:val="00AC5367"/>
    <w:rsid w:val="00AC674B"/>
    <w:rsid w:val="00AC7FBA"/>
    <w:rsid w:val="00AD0012"/>
    <w:rsid w:val="00AD0B4F"/>
    <w:rsid w:val="00AD11A5"/>
    <w:rsid w:val="00AD27D7"/>
    <w:rsid w:val="00AD621B"/>
    <w:rsid w:val="00AD7E57"/>
    <w:rsid w:val="00AE0CBF"/>
    <w:rsid w:val="00AE1A90"/>
    <w:rsid w:val="00AE76B8"/>
    <w:rsid w:val="00AF45A3"/>
    <w:rsid w:val="00AF6379"/>
    <w:rsid w:val="00B045BF"/>
    <w:rsid w:val="00B04E98"/>
    <w:rsid w:val="00B10456"/>
    <w:rsid w:val="00B10B86"/>
    <w:rsid w:val="00B111C9"/>
    <w:rsid w:val="00B120AF"/>
    <w:rsid w:val="00B12224"/>
    <w:rsid w:val="00B16FF1"/>
    <w:rsid w:val="00B17035"/>
    <w:rsid w:val="00B17251"/>
    <w:rsid w:val="00B207FF"/>
    <w:rsid w:val="00B20CCF"/>
    <w:rsid w:val="00B221E9"/>
    <w:rsid w:val="00B2224E"/>
    <w:rsid w:val="00B2262F"/>
    <w:rsid w:val="00B24408"/>
    <w:rsid w:val="00B25350"/>
    <w:rsid w:val="00B25F68"/>
    <w:rsid w:val="00B3409D"/>
    <w:rsid w:val="00B40D44"/>
    <w:rsid w:val="00B436D9"/>
    <w:rsid w:val="00B43F75"/>
    <w:rsid w:val="00B47510"/>
    <w:rsid w:val="00B47FEF"/>
    <w:rsid w:val="00B56198"/>
    <w:rsid w:val="00B56BA4"/>
    <w:rsid w:val="00B7061D"/>
    <w:rsid w:val="00B7140B"/>
    <w:rsid w:val="00B8055C"/>
    <w:rsid w:val="00B83624"/>
    <w:rsid w:val="00B87EB3"/>
    <w:rsid w:val="00B90F7D"/>
    <w:rsid w:val="00B9160D"/>
    <w:rsid w:val="00B9253A"/>
    <w:rsid w:val="00B94114"/>
    <w:rsid w:val="00B96C27"/>
    <w:rsid w:val="00BA1694"/>
    <w:rsid w:val="00BA5753"/>
    <w:rsid w:val="00BA7166"/>
    <w:rsid w:val="00BB28E3"/>
    <w:rsid w:val="00BB2E61"/>
    <w:rsid w:val="00BC0C9C"/>
    <w:rsid w:val="00BD535B"/>
    <w:rsid w:val="00BD6221"/>
    <w:rsid w:val="00BE20E5"/>
    <w:rsid w:val="00BE4A05"/>
    <w:rsid w:val="00BE57E2"/>
    <w:rsid w:val="00BE5A1F"/>
    <w:rsid w:val="00BF1133"/>
    <w:rsid w:val="00BF4873"/>
    <w:rsid w:val="00C029CD"/>
    <w:rsid w:val="00C07DA6"/>
    <w:rsid w:val="00C07E21"/>
    <w:rsid w:val="00C132FB"/>
    <w:rsid w:val="00C14BBB"/>
    <w:rsid w:val="00C17DDF"/>
    <w:rsid w:val="00C20870"/>
    <w:rsid w:val="00C20C8A"/>
    <w:rsid w:val="00C279BB"/>
    <w:rsid w:val="00C304E5"/>
    <w:rsid w:val="00C3207C"/>
    <w:rsid w:val="00C332D0"/>
    <w:rsid w:val="00C375FC"/>
    <w:rsid w:val="00C42A98"/>
    <w:rsid w:val="00C47700"/>
    <w:rsid w:val="00C5311A"/>
    <w:rsid w:val="00C57965"/>
    <w:rsid w:val="00C611E3"/>
    <w:rsid w:val="00C65712"/>
    <w:rsid w:val="00C66AC1"/>
    <w:rsid w:val="00C70299"/>
    <w:rsid w:val="00C70D24"/>
    <w:rsid w:val="00C81AC1"/>
    <w:rsid w:val="00C83A8F"/>
    <w:rsid w:val="00C83C7A"/>
    <w:rsid w:val="00C84C43"/>
    <w:rsid w:val="00C92126"/>
    <w:rsid w:val="00C92C0C"/>
    <w:rsid w:val="00C92EE1"/>
    <w:rsid w:val="00C92FB8"/>
    <w:rsid w:val="00C974B1"/>
    <w:rsid w:val="00CA11BB"/>
    <w:rsid w:val="00CA1A79"/>
    <w:rsid w:val="00CA1B34"/>
    <w:rsid w:val="00CA6F93"/>
    <w:rsid w:val="00CB1B49"/>
    <w:rsid w:val="00CB1C7F"/>
    <w:rsid w:val="00CB7683"/>
    <w:rsid w:val="00CC3D9D"/>
    <w:rsid w:val="00CD07E5"/>
    <w:rsid w:val="00CD357C"/>
    <w:rsid w:val="00CD3663"/>
    <w:rsid w:val="00CD49DD"/>
    <w:rsid w:val="00CE0E3F"/>
    <w:rsid w:val="00CE49E4"/>
    <w:rsid w:val="00CF0AB0"/>
    <w:rsid w:val="00CF3C81"/>
    <w:rsid w:val="00CF5968"/>
    <w:rsid w:val="00CF74E7"/>
    <w:rsid w:val="00D06F05"/>
    <w:rsid w:val="00D1638E"/>
    <w:rsid w:val="00D16E23"/>
    <w:rsid w:val="00D1756D"/>
    <w:rsid w:val="00D17834"/>
    <w:rsid w:val="00D27226"/>
    <w:rsid w:val="00D31068"/>
    <w:rsid w:val="00D34299"/>
    <w:rsid w:val="00D342AA"/>
    <w:rsid w:val="00D34B03"/>
    <w:rsid w:val="00D34F4A"/>
    <w:rsid w:val="00D3584D"/>
    <w:rsid w:val="00D4017F"/>
    <w:rsid w:val="00D412F7"/>
    <w:rsid w:val="00D43C60"/>
    <w:rsid w:val="00D44A25"/>
    <w:rsid w:val="00D521DD"/>
    <w:rsid w:val="00D52567"/>
    <w:rsid w:val="00D541A1"/>
    <w:rsid w:val="00D5569D"/>
    <w:rsid w:val="00D55CA3"/>
    <w:rsid w:val="00D61B7A"/>
    <w:rsid w:val="00D61FCB"/>
    <w:rsid w:val="00D62615"/>
    <w:rsid w:val="00D62E0B"/>
    <w:rsid w:val="00D64ACE"/>
    <w:rsid w:val="00D673D2"/>
    <w:rsid w:val="00D67B40"/>
    <w:rsid w:val="00D73ED1"/>
    <w:rsid w:val="00D84DC2"/>
    <w:rsid w:val="00D86E0D"/>
    <w:rsid w:val="00D95C33"/>
    <w:rsid w:val="00D96B87"/>
    <w:rsid w:val="00DA11C6"/>
    <w:rsid w:val="00DA6233"/>
    <w:rsid w:val="00DB5389"/>
    <w:rsid w:val="00DB6130"/>
    <w:rsid w:val="00DB78F0"/>
    <w:rsid w:val="00DC73BA"/>
    <w:rsid w:val="00DE224E"/>
    <w:rsid w:val="00DE307E"/>
    <w:rsid w:val="00DE439D"/>
    <w:rsid w:val="00DE5CAC"/>
    <w:rsid w:val="00DE6572"/>
    <w:rsid w:val="00DF30EE"/>
    <w:rsid w:val="00DF566D"/>
    <w:rsid w:val="00DF5AB7"/>
    <w:rsid w:val="00DF5AFE"/>
    <w:rsid w:val="00DF5C7B"/>
    <w:rsid w:val="00DF7DD0"/>
    <w:rsid w:val="00E00E5E"/>
    <w:rsid w:val="00E00EE8"/>
    <w:rsid w:val="00E01A7A"/>
    <w:rsid w:val="00E02450"/>
    <w:rsid w:val="00E02FC9"/>
    <w:rsid w:val="00E06669"/>
    <w:rsid w:val="00E07642"/>
    <w:rsid w:val="00E128EA"/>
    <w:rsid w:val="00E1686F"/>
    <w:rsid w:val="00E1737D"/>
    <w:rsid w:val="00E20477"/>
    <w:rsid w:val="00E23BC4"/>
    <w:rsid w:val="00E24669"/>
    <w:rsid w:val="00E30471"/>
    <w:rsid w:val="00E33075"/>
    <w:rsid w:val="00E41FCF"/>
    <w:rsid w:val="00E43A53"/>
    <w:rsid w:val="00E43EAF"/>
    <w:rsid w:val="00E441BF"/>
    <w:rsid w:val="00E453FE"/>
    <w:rsid w:val="00E4695D"/>
    <w:rsid w:val="00E528BE"/>
    <w:rsid w:val="00E52D04"/>
    <w:rsid w:val="00E54EEA"/>
    <w:rsid w:val="00E5565A"/>
    <w:rsid w:val="00E65AEB"/>
    <w:rsid w:val="00E67106"/>
    <w:rsid w:val="00E81C1A"/>
    <w:rsid w:val="00E824F2"/>
    <w:rsid w:val="00E825BC"/>
    <w:rsid w:val="00E83B33"/>
    <w:rsid w:val="00E840A3"/>
    <w:rsid w:val="00E8624F"/>
    <w:rsid w:val="00E86C87"/>
    <w:rsid w:val="00E90E01"/>
    <w:rsid w:val="00E92E8F"/>
    <w:rsid w:val="00E97609"/>
    <w:rsid w:val="00E977D2"/>
    <w:rsid w:val="00EA07FD"/>
    <w:rsid w:val="00EB046E"/>
    <w:rsid w:val="00EB23B2"/>
    <w:rsid w:val="00EB755C"/>
    <w:rsid w:val="00EC113E"/>
    <w:rsid w:val="00EC1802"/>
    <w:rsid w:val="00EC18E1"/>
    <w:rsid w:val="00EC1F6F"/>
    <w:rsid w:val="00EC2919"/>
    <w:rsid w:val="00EC2A75"/>
    <w:rsid w:val="00ED300A"/>
    <w:rsid w:val="00ED5983"/>
    <w:rsid w:val="00ED7C88"/>
    <w:rsid w:val="00EE2F71"/>
    <w:rsid w:val="00EE4B97"/>
    <w:rsid w:val="00EE6D5D"/>
    <w:rsid w:val="00EE7F70"/>
    <w:rsid w:val="00EF1236"/>
    <w:rsid w:val="00EF40B4"/>
    <w:rsid w:val="00EF50D5"/>
    <w:rsid w:val="00EF6DC5"/>
    <w:rsid w:val="00F003C2"/>
    <w:rsid w:val="00F036B1"/>
    <w:rsid w:val="00F03B63"/>
    <w:rsid w:val="00F05699"/>
    <w:rsid w:val="00F05B7E"/>
    <w:rsid w:val="00F1174F"/>
    <w:rsid w:val="00F11B1D"/>
    <w:rsid w:val="00F12FB3"/>
    <w:rsid w:val="00F139E2"/>
    <w:rsid w:val="00F13C87"/>
    <w:rsid w:val="00F20530"/>
    <w:rsid w:val="00F21091"/>
    <w:rsid w:val="00F24FF2"/>
    <w:rsid w:val="00F25F8B"/>
    <w:rsid w:val="00F30E70"/>
    <w:rsid w:val="00F37B55"/>
    <w:rsid w:val="00F50396"/>
    <w:rsid w:val="00F50EC4"/>
    <w:rsid w:val="00F52840"/>
    <w:rsid w:val="00F52BD7"/>
    <w:rsid w:val="00F53619"/>
    <w:rsid w:val="00F56691"/>
    <w:rsid w:val="00F569DE"/>
    <w:rsid w:val="00F573CD"/>
    <w:rsid w:val="00F60FCD"/>
    <w:rsid w:val="00F63813"/>
    <w:rsid w:val="00F7090D"/>
    <w:rsid w:val="00F72671"/>
    <w:rsid w:val="00F72884"/>
    <w:rsid w:val="00F77A44"/>
    <w:rsid w:val="00F8215A"/>
    <w:rsid w:val="00F82BDB"/>
    <w:rsid w:val="00F8355F"/>
    <w:rsid w:val="00F874B9"/>
    <w:rsid w:val="00F8792D"/>
    <w:rsid w:val="00F87ADE"/>
    <w:rsid w:val="00F917F3"/>
    <w:rsid w:val="00F91D90"/>
    <w:rsid w:val="00F92127"/>
    <w:rsid w:val="00F92165"/>
    <w:rsid w:val="00F92318"/>
    <w:rsid w:val="00F9432D"/>
    <w:rsid w:val="00FB2CC7"/>
    <w:rsid w:val="00FB328A"/>
    <w:rsid w:val="00FB3C86"/>
    <w:rsid w:val="00FB41C9"/>
    <w:rsid w:val="00FB5584"/>
    <w:rsid w:val="00FB74FB"/>
    <w:rsid w:val="00FC0742"/>
    <w:rsid w:val="00FC440D"/>
    <w:rsid w:val="00FC6837"/>
    <w:rsid w:val="00FC7E86"/>
    <w:rsid w:val="00FD0F6C"/>
    <w:rsid w:val="00FD11A2"/>
    <w:rsid w:val="00FD2276"/>
    <w:rsid w:val="00FD2FCA"/>
    <w:rsid w:val="00FD7E40"/>
    <w:rsid w:val="00FE72CD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B7C894"/>
  <w15:docId w15:val="{743119FC-A93D-459E-B98D-A1611648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4B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64B1"/>
    <w:pPr>
      <w:keepNext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64B1"/>
    <w:pPr>
      <w:keepNext/>
      <w:ind w:firstLine="708"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64B1"/>
    <w:pPr>
      <w:keepNext/>
      <w:jc w:val="both"/>
      <w:outlineLvl w:val="2"/>
    </w:pPr>
    <w:rPr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64B1"/>
    <w:pPr>
      <w:keepNext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64B1"/>
    <w:pPr>
      <w:keepNext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0664B1"/>
    <w:pPr>
      <w:keepNext/>
      <w:jc w:val="both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664B1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664B1"/>
    <w:pPr>
      <w:keepNext/>
      <w:shd w:val="clear" w:color="auto" w:fill="C0C0C0"/>
      <w:jc w:val="both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64B1"/>
    <w:pPr>
      <w:keepNext/>
      <w:shd w:val="clear" w:color="auto" w:fill="FFFF99"/>
      <w:jc w:val="both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4B1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664B1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64B1"/>
    <w:rPr>
      <w:rFonts w:ascii="Times New Roman" w:hAnsi="Times New Roman" w:cs="Times New Roman"/>
      <w:sz w:val="24"/>
      <w:szCs w:val="24"/>
      <w:u w:val="single"/>
      <w:lang w:eastAsia="hr-H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64B1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664B1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664B1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664B1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664B1"/>
    <w:rPr>
      <w:rFonts w:ascii="Times New Roman" w:hAnsi="Times New Roman" w:cs="Times New Roman"/>
      <w:sz w:val="24"/>
      <w:szCs w:val="24"/>
      <w:shd w:val="clear" w:color="auto" w:fill="C0C0C0"/>
      <w:lang w:eastAsia="hr-HR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664B1"/>
    <w:rPr>
      <w:rFonts w:ascii="Times New Roman" w:hAnsi="Times New Roman" w:cs="Times New Roman"/>
      <w:sz w:val="24"/>
      <w:szCs w:val="24"/>
      <w:shd w:val="clear" w:color="auto" w:fill="FFFF99"/>
      <w:lang w:eastAsia="hr-HR"/>
    </w:rPr>
  </w:style>
  <w:style w:type="paragraph" w:styleId="Header">
    <w:name w:val="header"/>
    <w:basedOn w:val="Normal"/>
    <w:link w:val="HeaderChar"/>
    <w:uiPriority w:val="99"/>
    <w:rsid w:val="000664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64B1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0664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4B1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DefaultParagraphFont"/>
    <w:uiPriority w:val="99"/>
    <w:rsid w:val="000664B1"/>
    <w:rPr>
      <w:rFonts w:ascii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link w:val="TitleChar"/>
    <w:uiPriority w:val="10"/>
    <w:qFormat/>
    <w:rsid w:val="000664B1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0664B1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rsid w:val="000664B1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64B1"/>
    <w:rPr>
      <w:rFonts w:ascii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rsid w:val="000664B1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664B1"/>
    <w:rPr>
      <w:rFonts w:ascii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rsid w:val="000664B1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664B1"/>
    <w:rPr>
      <w:rFonts w:ascii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uiPriority w:val="99"/>
    <w:semiHidden/>
    <w:rsid w:val="000664B1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664B1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alloonTextChar">
    <w:name w:val="Balloon Text Char"/>
    <w:aliases w:val="Char Char"/>
    <w:uiPriority w:val="99"/>
    <w:semiHidden/>
    <w:locked/>
    <w:rsid w:val="000664B1"/>
    <w:rPr>
      <w:rFonts w:ascii="Tahoma" w:hAnsi="Tahoma" w:cs="Tahoma"/>
      <w:sz w:val="16"/>
      <w:szCs w:val="16"/>
    </w:rPr>
  </w:style>
  <w:style w:type="paragraph" w:styleId="BalloonText">
    <w:name w:val="Balloon Text"/>
    <w:aliases w:val="Char"/>
    <w:basedOn w:val="Normal"/>
    <w:link w:val="BalloonTextChar1"/>
    <w:uiPriority w:val="99"/>
    <w:semiHidden/>
    <w:rsid w:val="000664B1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aliases w:val="Char Char1"/>
    <w:basedOn w:val="DefaultParagraphFont"/>
    <w:link w:val="BalloonText"/>
    <w:uiPriority w:val="99"/>
    <w:semiHidden/>
    <w:locked/>
    <w:rsid w:val="00F03B63"/>
    <w:rPr>
      <w:rFonts w:ascii="Times New Roman" w:hAnsi="Times New Roman" w:cs="Times New Roman"/>
      <w:sz w:val="2"/>
      <w:szCs w:val="2"/>
    </w:rPr>
  </w:style>
  <w:style w:type="character" w:customStyle="1" w:styleId="TekstbaloniaChar1">
    <w:name w:val="Tekst balončića Char1"/>
    <w:aliases w:val="Char Char11"/>
    <w:basedOn w:val="DefaultParagraphFont"/>
    <w:uiPriority w:val="99"/>
    <w:semiHidden/>
    <w:rsid w:val="000664B1"/>
    <w:rPr>
      <w:rFonts w:ascii="Tahoma" w:hAnsi="Tahoma" w:cs="Tahoma"/>
      <w:sz w:val="16"/>
      <w:szCs w:val="16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10481E"/>
    <w:rPr>
      <w:color w:val="808080"/>
    </w:rPr>
  </w:style>
  <w:style w:type="paragraph" w:styleId="ListParagraph">
    <w:name w:val="List Paragraph"/>
    <w:basedOn w:val="Normal"/>
    <w:uiPriority w:val="99"/>
    <w:qFormat/>
    <w:rsid w:val="0060458F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locked/>
    <w:rsid w:val="00EE2F71"/>
  </w:style>
  <w:style w:type="table" w:styleId="TableGrid">
    <w:name w:val="Table Grid"/>
    <w:basedOn w:val="TableNormal"/>
    <w:rsid w:val="00371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86FF3"/>
    <w:pPr>
      <w:spacing w:after="200"/>
    </w:pPr>
    <w:rPr>
      <w:i/>
      <w:iCs/>
      <w:color w:val="1F497D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586FF3"/>
    <w:rPr>
      <w:b/>
      <w:bCs/>
    </w:rPr>
  </w:style>
  <w:style w:type="character" w:styleId="Emphasis">
    <w:name w:val="Emphasis"/>
    <w:basedOn w:val="DefaultParagraphFont"/>
    <w:qFormat/>
    <w:rsid w:val="00C17D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140534262485482"/>
          <c:y val="1.953125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339252333482499"/>
          <c:y val="0.13529985730932642"/>
          <c:w val="0.60009049349600518"/>
          <c:h val="0.561726699056234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PRIHODI I PRIMICI GRADA ĐURĐEVCA</c:v>
                </c:pt>
              </c:strCache>
            </c:strRef>
          </c:tx>
          <c:invertIfNegative val="0"/>
          <c:cat>
            <c:strRef>
              <c:f>List1!$A$2:$A$7</c:f>
              <c:strCache>
                <c:ptCount val="6"/>
                <c:pt idx="0">
                  <c:v>PRIHODI OD POREZA</c:v>
                </c:pt>
                <c:pt idx="1">
                  <c:v>POMOĆI</c:v>
                </c:pt>
                <c:pt idx="2">
                  <c:v>PRIHODI OD IMOVINE</c:v>
                </c:pt>
                <c:pt idx="3">
                  <c:v>PRIHODI PO POSEBNIM PROPISIMA</c:v>
                </c:pt>
                <c:pt idx="4">
                  <c:v>PRIHODI OD PRODAJE NEF. IMOVINE</c:v>
                </c:pt>
                <c:pt idx="5">
                  <c:v>PRIMICI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6759071</c:v>
                </c:pt>
                <c:pt idx="1">
                  <c:v>20006389</c:v>
                </c:pt>
                <c:pt idx="2">
                  <c:v>4987254</c:v>
                </c:pt>
                <c:pt idx="3">
                  <c:v>16011372</c:v>
                </c:pt>
                <c:pt idx="4">
                  <c:v>130607</c:v>
                </c:pt>
                <c:pt idx="5">
                  <c:v>6006250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AF-4CF2-B0A2-09A0E8957C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5712896"/>
        <c:axId val="85714432"/>
        <c:axId val="0"/>
      </c:bar3DChart>
      <c:catAx>
        <c:axId val="85712896"/>
        <c:scaling>
          <c:orientation val="minMax"/>
        </c:scaling>
        <c:delete val="0"/>
        <c:axPos val="b"/>
        <c:numFmt formatCode="General" sourceLinked="0"/>
        <c:majorTickMark val="none"/>
        <c:minorTickMark val="in"/>
        <c:tickLblPos val="low"/>
        <c:crossAx val="85714432"/>
        <c:crosses val="autoZero"/>
        <c:auto val="1"/>
        <c:lblAlgn val="ctr"/>
        <c:lblOffset val="100"/>
        <c:noMultiLvlLbl val="0"/>
      </c:catAx>
      <c:valAx>
        <c:axId val="85714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712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781862633024534"/>
          <c:y val="0.3151259534940945"/>
          <c:w val="0.18178748997838684"/>
          <c:h val="0.1532646920111548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140534262485482"/>
          <c:y val="1.953125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339246055781487"/>
          <c:y val="0.13857290445077344"/>
          <c:w val="0.60009049349600518"/>
          <c:h val="0.561726699056234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RASHODI I IZDACI GRADA ĐURĐEVCA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 I NAKNADE</c:v>
                </c:pt>
                <c:pt idx="4">
                  <c:v>OSTALI RASHODI</c:v>
                </c:pt>
                <c:pt idx="5">
                  <c:v>RASHODI ZA NABAVU NEF. IMOVINE</c:v>
                </c:pt>
                <c:pt idx="6">
                  <c:v>IZDACI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21471026</c:v>
                </c:pt>
                <c:pt idx="1">
                  <c:v>11333023</c:v>
                </c:pt>
                <c:pt idx="2">
                  <c:v>647893</c:v>
                </c:pt>
                <c:pt idx="3">
                  <c:v>1765556</c:v>
                </c:pt>
                <c:pt idx="4">
                  <c:v>8499795</c:v>
                </c:pt>
                <c:pt idx="5">
                  <c:v>11653694</c:v>
                </c:pt>
                <c:pt idx="6">
                  <c:v>2442012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D9-40D6-ABAA-09B754E3BB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558912"/>
        <c:axId val="121560448"/>
        <c:axId val="0"/>
      </c:bar3DChart>
      <c:catAx>
        <c:axId val="121558912"/>
        <c:scaling>
          <c:orientation val="minMax"/>
        </c:scaling>
        <c:delete val="0"/>
        <c:axPos val="b"/>
        <c:numFmt formatCode="General" sourceLinked="0"/>
        <c:majorTickMark val="none"/>
        <c:minorTickMark val="in"/>
        <c:tickLblPos val="low"/>
        <c:crossAx val="121560448"/>
        <c:crosses val="autoZero"/>
        <c:auto val="1"/>
        <c:lblAlgn val="ctr"/>
        <c:lblOffset val="100"/>
        <c:noMultiLvlLbl val="0"/>
      </c:catAx>
      <c:valAx>
        <c:axId val="121560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558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781862633024534"/>
          <c:y val="0.3151259534940945"/>
          <c:w val="0.18178748997838684"/>
          <c:h val="0.1532646920111548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3DEC-18E6-4D5C-B370-88797D78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18</Pages>
  <Words>4020</Words>
  <Characters>22914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Đurđevac</Company>
  <LinksUpToDate>false</LinksUpToDate>
  <CharactersWithSpaces>26881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Jadranka Švaco</cp:lastModifiedBy>
  <cp:revision>36</cp:revision>
  <cp:lastPrinted>2017-10-10T11:19:00Z</cp:lastPrinted>
  <dcterms:created xsi:type="dcterms:W3CDTF">2017-10-10T11:19:00Z</dcterms:created>
  <dcterms:modified xsi:type="dcterms:W3CDTF">2018-02-20T11:03:00Z</dcterms:modified>
</cp:coreProperties>
</file>